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014853" w:rsidP="00166306">
      <w:pPr>
        <w:pStyle w:val="ComunicatoEXPOData"/>
        <w:rPr>
          <w:smallCaps/>
        </w:rPr>
      </w:pPr>
      <w:r>
        <w:t>Novembre 2017</w:t>
      </w:r>
      <w:bookmarkStart w:id="0" w:name="_GoBack"/>
      <w:bookmarkEnd w:id="0"/>
    </w:p>
    <w:p w:rsidR="00241C3B" w:rsidRPr="00241C3B" w:rsidRDefault="00095085" w:rsidP="00241C3B">
      <w:pPr>
        <w:pStyle w:val="ComunicatoEXPOTitolo"/>
        <w:rPr>
          <w:color w:val="76777B"/>
        </w:rPr>
      </w:pPr>
      <w:r>
        <w:rPr>
          <w:color w:val="76777B"/>
        </w:rPr>
        <w:t>una r-evolution</w:t>
      </w:r>
      <w:r w:rsidR="000B32A1">
        <w:rPr>
          <w:color w:val="76777B"/>
        </w:rPr>
        <w:t xml:space="preserve"> nella mobilità</w:t>
      </w:r>
    </w:p>
    <w:p w:rsidR="00DD0902" w:rsidRPr="00166306" w:rsidRDefault="000E3A5C" w:rsidP="00241C3B">
      <w:pPr>
        <w:pStyle w:val="ComunicatoEXPOSottotitolo"/>
        <w:rPr>
          <w:color w:val="76777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5EE931" wp14:editId="3A24B9A5">
            <wp:simplePos x="0" y="0"/>
            <wp:positionH relativeFrom="margin">
              <wp:posOffset>-137160</wp:posOffset>
            </wp:positionH>
            <wp:positionV relativeFrom="margin">
              <wp:posOffset>1015365</wp:posOffset>
            </wp:positionV>
            <wp:extent cx="1222375" cy="2192655"/>
            <wp:effectExtent l="0" t="0" r="0" b="0"/>
            <wp:wrapSquare wrapText="bothSides"/>
            <wp:docPr id="1" name="Immagine 1" descr="H:\2016\02 - Media Relations\02 - Italia\08 - Case History - Referenze\Lighting\LediBerg\R-EVolution\R-EV 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\02 - Media Relations\02 - Italia\08 - Case History - Referenze\Lighting\LediBerg\R-EVolution\R-EV H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1" r="21740"/>
                    <a:stretch/>
                  </pic:blipFill>
                  <pic:spPr bwMode="auto">
                    <a:xfrm>
                      <a:off x="0" y="0"/>
                      <a:ext cx="122237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FBE">
        <w:rPr>
          <w:color w:val="76777B"/>
        </w:rPr>
        <w:t xml:space="preserve">GEWISS </w:t>
      </w:r>
      <w:r w:rsidR="00656CF4">
        <w:rPr>
          <w:color w:val="76777B"/>
        </w:rPr>
        <w:t>si avvia definitivamente sulla strada della Smart Mobility lanciando</w:t>
      </w:r>
      <w:r w:rsidR="00512FBE">
        <w:rPr>
          <w:color w:val="76777B"/>
        </w:rPr>
        <w:t xml:space="preserve"> R-EVolution</w:t>
      </w:r>
      <w:r w:rsidR="00676D9D">
        <w:rPr>
          <w:color w:val="76777B"/>
        </w:rPr>
        <w:t xml:space="preserve"> e R-EVolution EASY</w:t>
      </w:r>
      <w:r w:rsidR="00512FBE">
        <w:rPr>
          <w:color w:val="76777B"/>
        </w:rPr>
        <w:t xml:space="preserve">, la </w:t>
      </w:r>
      <w:r w:rsidR="00BB1EFF">
        <w:rPr>
          <w:color w:val="76777B"/>
        </w:rPr>
        <w:t>nuova offerta</w:t>
      </w:r>
      <w:r w:rsidR="00512FBE">
        <w:rPr>
          <w:color w:val="76777B"/>
        </w:rPr>
        <w:t xml:space="preserve"> di unità per la ri</w:t>
      </w:r>
      <w:r w:rsidR="00BB1EFF">
        <w:rPr>
          <w:color w:val="76777B"/>
        </w:rPr>
        <w:t>carica dei veicoli elettrici</w:t>
      </w:r>
      <w:r w:rsidR="0084094C">
        <w:rPr>
          <w:color w:val="76777B"/>
        </w:rPr>
        <w:t>.</w:t>
      </w:r>
    </w:p>
    <w:p w:rsidR="00C4359D" w:rsidRDefault="00656CF4" w:rsidP="00D10D1B">
      <w:pPr>
        <w:pStyle w:val="ComunicatoEXPOTesto"/>
        <w:rPr>
          <w:color w:val="76777B"/>
        </w:rPr>
      </w:pPr>
      <w:r w:rsidRPr="00587FBD">
        <w:rPr>
          <w:color w:val="76777B"/>
        </w:rPr>
        <w:t xml:space="preserve">La </w:t>
      </w:r>
      <w:r w:rsidR="00374A7E">
        <w:rPr>
          <w:color w:val="76777B"/>
        </w:rPr>
        <w:t>“</w:t>
      </w:r>
      <w:r w:rsidRPr="00587FBD">
        <w:rPr>
          <w:color w:val="76777B"/>
        </w:rPr>
        <w:t xml:space="preserve">mobilità </w:t>
      </w:r>
      <w:r w:rsidR="00374A7E">
        <w:rPr>
          <w:color w:val="76777B"/>
        </w:rPr>
        <w:t>intelligente”</w:t>
      </w:r>
      <w:r w:rsidRPr="00587FBD">
        <w:rPr>
          <w:color w:val="76777B"/>
        </w:rPr>
        <w:t xml:space="preserve"> si appresta a diventare parte integrate della vita di ognuno di noi, </w:t>
      </w:r>
      <w:r>
        <w:rPr>
          <w:color w:val="76777B"/>
        </w:rPr>
        <w:t>cambiando</w:t>
      </w:r>
      <w:r w:rsidRPr="00587FBD">
        <w:rPr>
          <w:color w:val="76777B"/>
        </w:rPr>
        <w:t xml:space="preserve"> definitivamente il modo</w:t>
      </w:r>
      <w:r>
        <w:rPr>
          <w:color w:val="76777B"/>
        </w:rPr>
        <w:t xml:space="preserve"> </w:t>
      </w:r>
      <w:r w:rsidR="00374A7E">
        <w:rPr>
          <w:color w:val="76777B"/>
        </w:rPr>
        <w:t xml:space="preserve">di spostarsi e di immaginare </w:t>
      </w:r>
      <w:r>
        <w:rPr>
          <w:color w:val="76777B"/>
        </w:rPr>
        <w:t>l’au</w:t>
      </w:r>
      <w:r w:rsidR="00374A7E">
        <w:rPr>
          <w:color w:val="76777B"/>
        </w:rPr>
        <w:t>to</w:t>
      </w:r>
      <w:r>
        <w:rPr>
          <w:color w:val="76777B"/>
        </w:rPr>
        <w:t xml:space="preserve">. Una vera e propria rivoluzione. </w:t>
      </w:r>
      <w:r w:rsidR="00374A7E">
        <w:rPr>
          <w:color w:val="76777B"/>
        </w:rPr>
        <w:t>In questa ottica nasce</w:t>
      </w:r>
      <w:r w:rsidR="00535868">
        <w:rPr>
          <w:color w:val="76777B"/>
        </w:rPr>
        <w:t xml:space="preserve"> </w:t>
      </w:r>
      <w:r w:rsidR="00535868" w:rsidRPr="00656CF4">
        <w:rPr>
          <w:b/>
          <w:color w:val="76777B"/>
        </w:rPr>
        <w:t>R</w:t>
      </w:r>
      <w:r w:rsidR="00535868">
        <w:rPr>
          <w:b/>
          <w:color w:val="76777B"/>
        </w:rPr>
        <w:t>-</w:t>
      </w:r>
      <w:r w:rsidR="00535868" w:rsidRPr="00656CF4">
        <w:rPr>
          <w:b/>
          <w:color w:val="76777B"/>
        </w:rPr>
        <w:t>EVolution</w:t>
      </w:r>
      <w:r w:rsidR="00676D9D">
        <w:rPr>
          <w:b/>
          <w:color w:val="76777B"/>
        </w:rPr>
        <w:t xml:space="preserve"> </w:t>
      </w:r>
      <w:r w:rsidR="00676D9D" w:rsidRPr="00676D9D">
        <w:rPr>
          <w:color w:val="76777B"/>
        </w:rPr>
        <w:t>e</w:t>
      </w:r>
      <w:r w:rsidR="00676D9D">
        <w:rPr>
          <w:b/>
          <w:color w:val="76777B"/>
        </w:rPr>
        <w:t xml:space="preserve"> R-EVolution EASY</w:t>
      </w:r>
      <w:r w:rsidR="00535868">
        <w:rPr>
          <w:color w:val="76777B"/>
        </w:rPr>
        <w:t>,</w:t>
      </w:r>
      <w:r w:rsidR="00676D9D">
        <w:rPr>
          <w:color w:val="76777B"/>
        </w:rPr>
        <w:t xml:space="preserve"> le</w:t>
      </w:r>
      <w:r w:rsidR="00535868">
        <w:rPr>
          <w:color w:val="76777B"/>
        </w:rPr>
        <w:t xml:space="preserve"> </w:t>
      </w:r>
      <w:r w:rsidR="00676D9D">
        <w:rPr>
          <w:color w:val="76777B"/>
        </w:rPr>
        <w:t>nuove</w:t>
      </w:r>
      <w:r w:rsidRPr="00587FBD">
        <w:rPr>
          <w:color w:val="76777B"/>
        </w:rPr>
        <w:t xml:space="preserve"> serie </w:t>
      </w:r>
      <w:r w:rsidR="00535868">
        <w:rPr>
          <w:color w:val="76777B"/>
        </w:rPr>
        <w:t xml:space="preserve">di quadri e torrette </w:t>
      </w:r>
      <w:r w:rsidR="00535868" w:rsidRPr="00587FBD">
        <w:rPr>
          <w:color w:val="76777B"/>
        </w:rPr>
        <w:t>GEWISS</w:t>
      </w:r>
      <w:r w:rsidR="00535868">
        <w:rPr>
          <w:color w:val="76777B"/>
        </w:rPr>
        <w:t xml:space="preserve"> per</w:t>
      </w:r>
      <w:r w:rsidRPr="00587FBD">
        <w:rPr>
          <w:color w:val="76777B"/>
        </w:rPr>
        <w:t xml:space="preserve"> la </w:t>
      </w:r>
      <w:r w:rsidRPr="00656CF4">
        <w:rPr>
          <w:b/>
          <w:color w:val="76777B"/>
        </w:rPr>
        <w:t xml:space="preserve">ricarica </w:t>
      </w:r>
      <w:r w:rsidR="00F37CD1">
        <w:rPr>
          <w:color w:val="76777B"/>
        </w:rPr>
        <w:t>di tutti i mezzi di trasporto</w:t>
      </w:r>
      <w:r w:rsidRPr="00656CF4">
        <w:rPr>
          <w:b/>
          <w:color w:val="76777B"/>
        </w:rPr>
        <w:t xml:space="preserve"> elettrici</w:t>
      </w:r>
      <w:r w:rsidRPr="00587FBD">
        <w:rPr>
          <w:color w:val="76777B"/>
        </w:rPr>
        <w:t>.</w:t>
      </w:r>
      <w:r w:rsidR="00C4359D">
        <w:rPr>
          <w:color w:val="76777B"/>
        </w:rPr>
        <w:t xml:space="preserve"> </w:t>
      </w:r>
      <w:r w:rsidR="00587FBD" w:rsidRPr="00587FBD">
        <w:rPr>
          <w:color w:val="76777B"/>
        </w:rPr>
        <w:t xml:space="preserve">La gamma di </w:t>
      </w:r>
      <w:r w:rsidR="00535868" w:rsidRPr="00B041E9">
        <w:rPr>
          <w:color w:val="76777B"/>
        </w:rPr>
        <w:t>prodotti</w:t>
      </w:r>
      <w:r w:rsidR="00535868" w:rsidRPr="00587FBD">
        <w:rPr>
          <w:color w:val="76777B"/>
        </w:rPr>
        <w:t xml:space="preserve"> </w:t>
      </w:r>
      <w:r w:rsidR="00587FBD" w:rsidRPr="00587FBD">
        <w:rPr>
          <w:color w:val="76777B"/>
        </w:rPr>
        <w:t>off</w:t>
      </w:r>
      <w:r w:rsidR="00825687">
        <w:rPr>
          <w:color w:val="76777B"/>
        </w:rPr>
        <w:t>erti garantisce</w:t>
      </w:r>
      <w:r w:rsidR="00587FBD" w:rsidRPr="00587FBD">
        <w:rPr>
          <w:color w:val="76777B"/>
        </w:rPr>
        <w:t xml:space="preserve"> una soluzione sicura, affidabile ed adeguata agli attuali requisiti di</w:t>
      </w:r>
      <w:r w:rsidR="00587FBD">
        <w:rPr>
          <w:color w:val="76777B"/>
        </w:rPr>
        <w:t xml:space="preserve"> </w:t>
      </w:r>
      <w:r w:rsidR="00587FBD" w:rsidRPr="00587FBD">
        <w:rPr>
          <w:color w:val="76777B"/>
        </w:rPr>
        <w:t>r</w:t>
      </w:r>
      <w:r w:rsidR="00095085">
        <w:rPr>
          <w:color w:val="76777B"/>
        </w:rPr>
        <w:t>icarica per ogni tipo di veicolo</w:t>
      </w:r>
      <w:r w:rsidR="00587FBD">
        <w:rPr>
          <w:color w:val="76777B"/>
        </w:rPr>
        <w:t>,</w:t>
      </w:r>
      <w:r w:rsidR="00587FBD" w:rsidRPr="00587FBD">
        <w:rPr>
          <w:color w:val="76777B"/>
        </w:rPr>
        <w:t xml:space="preserve"> in conformità a</w:t>
      </w:r>
      <w:r w:rsidR="0007035A">
        <w:rPr>
          <w:color w:val="76777B"/>
        </w:rPr>
        <w:t xml:space="preserve">lla normativa </w:t>
      </w:r>
      <w:r w:rsidR="0007035A" w:rsidRPr="00B041E9">
        <w:rPr>
          <w:b/>
          <w:color w:val="76777B"/>
        </w:rPr>
        <w:t>EN 61851</w:t>
      </w:r>
      <w:r w:rsidR="0007035A">
        <w:rPr>
          <w:color w:val="76777B"/>
        </w:rPr>
        <w:t xml:space="preserve">. </w:t>
      </w:r>
    </w:p>
    <w:p w:rsidR="009E006F" w:rsidRDefault="00374A7E" w:rsidP="00D10D1B">
      <w:pPr>
        <w:pStyle w:val="ComunicatoEXPOTesto"/>
        <w:rPr>
          <w:color w:val="76777B"/>
        </w:rPr>
      </w:pPr>
      <w:r>
        <w:rPr>
          <w:color w:val="76777B"/>
        </w:rPr>
        <w:t>I</w:t>
      </w:r>
      <w:r w:rsidR="00B54875">
        <w:rPr>
          <w:color w:val="76777B"/>
        </w:rPr>
        <w:t xml:space="preserve"> </w:t>
      </w:r>
      <w:r w:rsidR="00587FBD" w:rsidRPr="00587FBD">
        <w:rPr>
          <w:color w:val="76777B"/>
        </w:rPr>
        <w:t>modelli</w:t>
      </w:r>
      <w:r w:rsidR="00F37CD1">
        <w:rPr>
          <w:color w:val="76777B"/>
        </w:rPr>
        <w:t xml:space="preserve"> </w:t>
      </w:r>
      <w:r w:rsidR="00C4359D" w:rsidRPr="00A75C7A">
        <w:rPr>
          <w:b/>
          <w:color w:val="76777B"/>
        </w:rPr>
        <w:t>R-EVolution</w:t>
      </w:r>
      <w:r w:rsidR="00C4359D">
        <w:rPr>
          <w:color w:val="76777B"/>
        </w:rPr>
        <w:t xml:space="preserve"> proposti </w:t>
      </w:r>
      <w:r>
        <w:rPr>
          <w:color w:val="76777B"/>
        </w:rPr>
        <w:t>sono quattro -</w:t>
      </w:r>
      <w:r w:rsidRPr="00374A7E">
        <w:rPr>
          <w:i/>
          <w:color w:val="76777B"/>
        </w:rPr>
        <w:t xml:space="preserve"> </w:t>
      </w:r>
      <w:r w:rsidRPr="00B041E9">
        <w:rPr>
          <w:b/>
          <w:i/>
          <w:color w:val="76777B"/>
        </w:rPr>
        <w:t>Home</w:t>
      </w:r>
      <w:r>
        <w:rPr>
          <w:color w:val="76777B"/>
        </w:rPr>
        <w:t xml:space="preserve">, </w:t>
      </w:r>
      <w:r w:rsidRPr="00B041E9">
        <w:rPr>
          <w:b/>
          <w:i/>
          <w:color w:val="76777B"/>
        </w:rPr>
        <w:t>Parking</w:t>
      </w:r>
      <w:r>
        <w:rPr>
          <w:color w:val="76777B"/>
        </w:rPr>
        <w:t xml:space="preserve">, </w:t>
      </w:r>
      <w:r w:rsidRPr="00B041E9">
        <w:rPr>
          <w:b/>
          <w:i/>
          <w:color w:val="76777B"/>
        </w:rPr>
        <w:t>Parking+</w:t>
      </w:r>
      <w:r>
        <w:rPr>
          <w:color w:val="76777B"/>
        </w:rPr>
        <w:t xml:space="preserve"> e </w:t>
      </w:r>
      <w:r w:rsidRPr="00B041E9">
        <w:rPr>
          <w:b/>
          <w:i/>
          <w:color w:val="76777B"/>
        </w:rPr>
        <w:t>Station</w:t>
      </w:r>
      <w:r>
        <w:rPr>
          <w:i/>
          <w:color w:val="76777B"/>
        </w:rPr>
        <w:t xml:space="preserve"> – </w:t>
      </w:r>
      <w:r w:rsidRPr="00374A7E">
        <w:rPr>
          <w:color w:val="76777B"/>
        </w:rPr>
        <w:t xml:space="preserve">e </w:t>
      </w:r>
      <w:r>
        <w:rPr>
          <w:color w:val="76777B"/>
        </w:rPr>
        <w:t>si possono collocare sia in</w:t>
      </w:r>
      <w:r w:rsidR="00825687">
        <w:rPr>
          <w:color w:val="76777B"/>
        </w:rPr>
        <w:t xml:space="preserve"> ambienti residenziali (</w:t>
      </w:r>
      <w:r>
        <w:rPr>
          <w:color w:val="76777B"/>
        </w:rPr>
        <w:t>privati) che in ambienti</w:t>
      </w:r>
      <w:r w:rsidR="0007035A" w:rsidRPr="00587FBD">
        <w:rPr>
          <w:color w:val="76777B"/>
        </w:rPr>
        <w:t xml:space="preserve"> pubblici</w:t>
      </w:r>
      <w:r w:rsidR="0007035A">
        <w:rPr>
          <w:color w:val="76777B"/>
        </w:rPr>
        <w:t>.</w:t>
      </w:r>
    </w:p>
    <w:p w:rsidR="00825687" w:rsidRDefault="00B54875" w:rsidP="00825687">
      <w:pPr>
        <w:pStyle w:val="ComunicatoEXPOTesto"/>
        <w:rPr>
          <w:color w:val="76777B"/>
        </w:rPr>
      </w:pPr>
      <w:r>
        <w:rPr>
          <w:color w:val="76777B"/>
        </w:rPr>
        <w:t>I</w:t>
      </w:r>
      <w:r w:rsidR="00825687" w:rsidRPr="00825687">
        <w:rPr>
          <w:color w:val="76777B"/>
        </w:rPr>
        <w:t xml:space="preserve"> </w:t>
      </w:r>
      <w:r>
        <w:rPr>
          <w:color w:val="76777B"/>
        </w:rPr>
        <w:t>punti</w:t>
      </w:r>
      <w:r w:rsidR="00825687" w:rsidRPr="00825687">
        <w:rPr>
          <w:color w:val="76777B"/>
        </w:rPr>
        <w:t xml:space="preserve"> di ricarica in ambito </w:t>
      </w:r>
      <w:r w:rsidR="00825687" w:rsidRPr="00B041E9">
        <w:rPr>
          <w:b/>
          <w:color w:val="76777B"/>
        </w:rPr>
        <w:t>pri</w:t>
      </w:r>
      <w:r w:rsidRPr="00B041E9">
        <w:rPr>
          <w:b/>
          <w:color w:val="76777B"/>
        </w:rPr>
        <w:t>vato</w:t>
      </w:r>
      <w:r>
        <w:rPr>
          <w:color w:val="76777B"/>
        </w:rPr>
        <w:t xml:space="preserve"> sono installabili</w:t>
      </w:r>
      <w:r w:rsidRPr="00825687">
        <w:rPr>
          <w:color w:val="76777B"/>
        </w:rPr>
        <w:t xml:space="preserve"> in abitazioni </w:t>
      </w:r>
      <w:r w:rsidR="00D6769B">
        <w:rPr>
          <w:color w:val="76777B"/>
        </w:rPr>
        <w:t xml:space="preserve">singole </w:t>
      </w:r>
      <w:r w:rsidRPr="00825687">
        <w:rPr>
          <w:color w:val="76777B"/>
        </w:rPr>
        <w:t>o i</w:t>
      </w:r>
      <w:r w:rsidR="00374A7E">
        <w:rPr>
          <w:color w:val="76777B"/>
        </w:rPr>
        <w:t xml:space="preserve">n condomini con </w:t>
      </w:r>
      <w:r w:rsidR="00D6769B">
        <w:rPr>
          <w:color w:val="76777B"/>
        </w:rPr>
        <w:t>parcheggi</w:t>
      </w:r>
      <w:r w:rsidR="00374A7E">
        <w:rPr>
          <w:color w:val="76777B"/>
        </w:rPr>
        <w:t xml:space="preserve"> e sono</w:t>
      </w:r>
      <w:r>
        <w:rPr>
          <w:color w:val="76777B"/>
        </w:rPr>
        <w:t xml:space="preserve"> particolarmente adatti</w:t>
      </w:r>
      <w:r w:rsidR="00825687" w:rsidRPr="00825687">
        <w:rPr>
          <w:color w:val="76777B"/>
        </w:rPr>
        <w:t xml:space="preserve"> </w:t>
      </w:r>
      <w:r>
        <w:rPr>
          <w:color w:val="76777B"/>
        </w:rPr>
        <w:t>a</w:t>
      </w:r>
      <w:r w:rsidR="00825687">
        <w:rPr>
          <w:color w:val="76777B"/>
        </w:rPr>
        <w:t xml:space="preserve"> </w:t>
      </w:r>
      <w:r w:rsidR="00825687" w:rsidRPr="00B041E9">
        <w:rPr>
          <w:b/>
          <w:color w:val="76777B"/>
        </w:rPr>
        <w:t xml:space="preserve">periodi </w:t>
      </w:r>
      <w:r w:rsidR="00ED0B18">
        <w:rPr>
          <w:b/>
          <w:color w:val="76777B"/>
        </w:rPr>
        <w:t xml:space="preserve">prolungati </w:t>
      </w:r>
      <w:r w:rsidR="00825687" w:rsidRPr="00B041E9">
        <w:rPr>
          <w:b/>
          <w:color w:val="76777B"/>
        </w:rPr>
        <w:t xml:space="preserve">di </w:t>
      </w:r>
      <w:r w:rsidR="00825687" w:rsidRPr="00ED0B18">
        <w:rPr>
          <w:b/>
          <w:color w:val="76777B"/>
        </w:rPr>
        <w:t>sosta</w:t>
      </w:r>
      <w:r w:rsidR="00374A7E" w:rsidRPr="00ED0B18">
        <w:rPr>
          <w:b/>
          <w:color w:val="76777B"/>
        </w:rPr>
        <w:t xml:space="preserve"> e ricarica</w:t>
      </w:r>
      <w:r w:rsidR="00374A7E">
        <w:rPr>
          <w:color w:val="76777B"/>
        </w:rPr>
        <w:t xml:space="preserve"> </w:t>
      </w:r>
      <w:r w:rsidR="00ED0B18">
        <w:rPr>
          <w:color w:val="76777B"/>
        </w:rPr>
        <w:t>-</w:t>
      </w:r>
      <w:r w:rsidR="00D6769B">
        <w:rPr>
          <w:color w:val="76777B"/>
        </w:rPr>
        <w:t xml:space="preserve"> </w:t>
      </w:r>
      <w:r>
        <w:rPr>
          <w:color w:val="76777B"/>
        </w:rPr>
        <w:t xml:space="preserve">ad esempio </w:t>
      </w:r>
      <w:r w:rsidR="004654E8">
        <w:rPr>
          <w:color w:val="76777B"/>
        </w:rPr>
        <w:t>durante le</w:t>
      </w:r>
      <w:r>
        <w:rPr>
          <w:color w:val="76777B"/>
        </w:rPr>
        <w:t xml:space="preserve"> ore notturne. La</w:t>
      </w:r>
      <w:r w:rsidR="00825687" w:rsidRPr="00825687">
        <w:rPr>
          <w:color w:val="76777B"/>
        </w:rPr>
        <w:t xml:space="preserve"> potenza nominale di </w:t>
      </w:r>
      <w:r>
        <w:rPr>
          <w:color w:val="76777B"/>
        </w:rPr>
        <w:t xml:space="preserve">questi punti varia da </w:t>
      </w:r>
      <w:r w:rsidR="00825687" w:rsidRPr="00B041E9">
        <w:rPr>
          <w:b/>
          <w:color w:val="76777B"/>
        </w:rPr>
        <w:t>4,6 kW</w:t>
      </w:r>
      <w:r w:rsidR="00825687" w:rsidRPr="00825687">
        <w:rPr>
          <w:color w:val="76777B"/>
        </w:rPr>
        <w:t xml:space="preserve"> </w:t>
      </w:r>
      <w:r>
        <w:rPr>
          <w:color w:val="76777B"/>
        </w:rPr>
        <w:t>a</w:t>
      </w:r>
      <w:r w:rsidR="00825687" w:rsidRPr="00825687">
        <w:rPr>
          <w:color w:val="76777B"/>
        </w:rPr>
        <w:t xml:space="preserve"> </w:t>
      </w:r>
      <w:r w:rsidR="00825687" w:rsidRPr="00B041E9">
        <w:rPr>
          <w:b/>
          <w:color w:val="76777B"/>
        </w:rPr>
        <w:t>7,4 kW</w:t>
      </w:r>
      <w:r w:rsidR="00825687" w:rsidRPr="00825687">
        <w:rPr>
          <w:color w:val="76777B"/>
        </w:rPr>
        <w:t>, sufficienti</w:t>
      </w:r>
      <w:r w:rsidR="00825687">
        <w:rPr>
          <w:color w:val="76777B"/>
        </w:rPr>
        <w:t xml:space="preserve"> </w:t>
      </w:r>
      <w:r w:rsidR="00825687" w:rsidRPr="00825687">
        <w:rPr>
          <w:color w:val="76777B"/>
        </w:rPr>
        <w:t>per coprire l’autonomia delle percorrenze medie giornaliere in gran parte delle autovetture.</w:t>
      </w:r>
    </w:p>
    <w:p w:rsidR="00727A6F" w:rsidRDefault="00502842" w:rsidP="00727A6F">
      <w:pPr>
        <w:pStyle w:val="ComunicatoEXPOTesto"/>
        <w:rPr>
          <w:color w:val="76777B"/>
        </w:rPr>
      </w:pPr>
      <w:r>
        <w:rPr>
          <w:color w:val="76777B"/>
        </w:rPr>
        <w:t xml:space="preserve">Con ambienti </w:t>
      </w:r>
      <w:r w:rsidRPr="00B041E9">
        <w:rPr>
          <w:b/>
          <w:color w:val="76777B"/>
        </w:rPr>
        <w:t>pubblici</w:t>
      </w:r>
      <w:r w:rsidR="00825687" w:rsidRPr="00825687">
        <w:rPr>
          <w:color w:val="76777B"/>
        </w:rPr>
        <w:t xml:space="preserve"> si intendono</w:t>
      </w:r>
      <w:r>
        <w:rPr>
          <w:color w:val="76777B"/>
        </w:rPr>
        <w:t xml:space="preserve"> invece</w:t>
      </w:r>
      <w:r w:rsidR="00825687" w:rsidRPr="00825687">
        <w:rPr>
          <w:color w:val="76777B"/>
        </w:rPr>
        <w:t xml:space="preserve"> tutte quelle installazioni ove l’accesso al pu</w:t>
      </w:r>
      <w:r>
        <w:rPr>
          <w:color w:val="76777B"/>
        </w:rPr>
        <w:t>nto di ricarica non è limitato a pochi, ma al contrario</w:t>
      </w:r>
      <w:r w:rsidR="00825687" w:rsidRPr="00825687">
        <w:rPr>
          <w:color w:val="76777B"/>
        </w:rPr>
        <w:t xml:space="preserve"> è a</w:t>
      </w:r>
      <w:r w:rsidR="00825687">
        <w:rPr>
          <w:color w:val="76777B"/>
        </w:rPr>
        <w:t xml:space="preserve"> </w:t>
      </w:r>
      <w:r w:rsidR="00825687" w:rsidRPr="00825687">
        <w:rPr>
          <w:color w:val="76777B"/>
        </w:rPr>
        <w:t>dis</w:t>
      </w:r>
      <w:r>
        <w:rPr>
          <w:color w:val="76777B"/>
        </w:rPr>
        <w:t xml:space="preserve">posizione di chiunque voglia – e possa - usufruirne. </w:t>
      </w:r>
      <w:r w:rsidR="00825687" w:rsidRPr="00825687">
        <w:rPr>
          <w:color w:val="76777B"/>
        </w:rPr>
        <w:t xml:space="preserve">Spesso la durata della </w:t>
      </w:r>
      <w:r w:rsidR="00825687" w:rsidRPr="00B041E9">
        <w:rPr>
          <w:b/>
          <w:color w:val="76777B"/>
        </w:rPr>
        <w:t>sosta</w:t>
      </w:r>
      <w:r w:rsidR="00825687" w:rsidRPr="00825687">
        <w:rPr>
          <w:color w:val="76777B"/>
        </w:rPr>
        <w:t xml:space="preserve"> dei veicoli in questi </w:t>
      </w:r>
      <w:r>
        <w:rPr>
          <w:color w:val="76777B"/>
        </w:rPr>
        <w:t xml:space="preserve">luoghi è di tipo </w:t>
      </w:r>
      <w:r w:rsidRPr="00B041E9">
        <w:rPr>
          <w:b/>
          <w:color w:val="76777B"/>
        </w:rPr>
        <w:t>medio/corta</w:t>
      </w:r>
      <w:r>
        <w:rPr>
          <w:color w:val="76777B"/>
        </w:rPr>
        <w:t xml:space="preserve">, perciò la potenza </w:t>
      </w:r>
      <w:r w:rsidR="00D6769B">
        <w:rPr>
          <w:color w:val="76777B"/>
        </w:rPr>
        <w:t xml:space="preserve">nominale delle torrette </w:t>
      </w:r>
      <w:r>
        <w:rPr>
          <w:color w:val="76777B"/>
        </w:rPr>
        <w:t xml:space="preserve">può arrivare </w:t>
      </w:r>
      <w:r w:rsidR="00825687" w:rsidRPr="00825687">
        <w:rPr>
          <w:color w:val="76777B"/>
        </w:rPr>
        <w:t xml:space="preserve">fino a </w:t>
      </w:r>
      <w:r w:rsidR="00825687" w:rsidRPr="00B041E9">
        <w:rPr>
          <w:b/>
          <w:color w:val="76777B"/>
        </w:rPr>
        <w:t>22 kW</w:t>
      </w:r>
      <w:r w:rsidR="00D6769B">
        <w:rPr>
          <w:color w:val="76777B"/>
        </w:rPr>
        <w:t xml:space="preserve">, </w:t>
      </w:r>
      <w:r>
        <w:rPr>
          <w:color w:val="76777B"/>
        </w:rPr>
        <w:t>consente</w:t>
      </w:r>
      <w:r w:rsidR="00D6769B">
        <w:rPr>
          <w:color w:val="76777B"/>
        </w:rPr>
        <w:t>ndo</w:t>
      </w:r>
      <w:r w:rsidR="00825687" w:rsidRPr="00825687">
        <w:rPr>
          <w:color w:val="76777B"/>
        </w:rPr>
        <w:t xml:space="preserve"> di raggiungere la piena autonomia</w:t>
      </w:r>
      <w:r w:rsidR="00825687">
        <w:rPr>
          <w:color w:val="76777B"/>
        </w:rPr>
        <w:t xml:space="preserve"> </w:t>
      </w:r>
      <w:r>
        <w:rPr>
          <w:color w:val="76777B"/>
        </w:rPr>
        <w:t>del veicolo in 1 ora o poco più. I prodotti di ricarica</w:t>
      </w:r>
      <w:r w:rsidR="00825687" w:rsidRPr="00825687">
        <w:rPr>
          <w:color w:val="76777B"/>
        </w:rPr>
        <w:t xml:space="preserve"> </w:t>
      </w:r>
      <w:r>
        <w:rPr>
          <w:color w:val="76777B"/>
        </w:rPr>
        <w:t>installati in ambienti pubblici</w:t>
      </w:r>
      <w:r w:rsidR="00825687" w:rsidRPr="00825687">
        <w:rPr>
          <w:color w:val="76777B"/>
        </w:rPr>
        <w:t xml:space="preserve"> sono strutturalmente simili a quelle di potenza minore, utilizzano il medesimo tipo di</w:t>
      </w:r>
      <w:r w:rsidR="00825687">
        <w:rPr>
          <w:color w:val="76777B"/>
        </w:rPr>
        <w:t xml:space="preserve"> </w:t>
      </w:r>
      <w:r w:rsidR="00825687" w:rsidRPr="00825687">
        <w:rPr>
          <w:color w:val="76777B"/>
        </w:rPr>
        <w:t>presa e sono compatibili anche con i veicoli che si ricaricano a potenze inferiori.</w:t>
      </w:r>
      <w:r w:rsidR="00727A6F">
        <w:rPr>
          <w:color w:val="76777B"/>
        </w:rPr>
        <w:t xml:space="preserve"> </w:t>
      </w:r>
    </w:p>
    <w:p w:rsidR="00727A6F" w:rsidRPr="00727A6F" w:rsidRDefault="00727A6F" w:rsidP="00727A6F">
      <w:pPr>
        <w:pStyle w:val="ComunicatoEXPOTesto"/>
        <w:rPr>
          <w:color w:val="76777B"/>
        </w:rPr>
      </w:pPr>
      <w:r w:rsidRPr="00727A6F">
        <w:rPr>
          <w:color w:val="76777B"/>
        </w:rPr>
        <w:t xml:space="preserve">La </w:t>
      </w:r>
      <w:r w:rsidRPr="0061517C">
        <w:rPr>
          <w:b/>
          <w:color w:val="76777B"/>
        </w:rPr>
        <w:t>serie R-EVolution EASY</w:t>
      </w:r>
      <w:r w:rsidRPr="00727A6F">
        <w:rPr>
          <w:color w:val="76777B"/>
        </w:rPr>
        <w:t xml:space="preserve"> </w:t>
      </w:r>
      <w:r w:rsidR="00092AE1">
        <w:rPr>
          <w:color w:val="76777B"/>
        </w:rPr>
        <w:t xml:space="preserve">è stata </w:t>
      </w:r>
      <w:r w:rsidR="00F2237D">
        <w:rPr>
          <w:color w:val="76777B"/>
        </w:rPr>
        <w:t xml:space="preserve">invece </w:t>
      </w:r>
      <w:r w:rsidR="00762C11">
        <w:rPr>
          <w:color w:val="76777B"/>
        </w:rPr>
        <w:t xml:space="preserve">realizzata </w:t>
      </w:r>
      <w:r w:rsidR="00923593">
        <w:rPr>
          <w:color w:val="76777B"/>
        </w:rPr>
        <w:t>per applicazioni ed esigenze basilari, che richiedono funzioni semplici di ricarica EV</w:t>
      </w:r>
      <w:r w:rsidR="00762C11">
        <w:rPr>
          <w:color w:val="76777B"/>
        </w:rPr>
        <w:t>.</w:t>
      </w:r>
      <w:r w:rsidR="00092AE1">
        <w:rPr>
          <w:color w:val="76777B"/>
        </w:rPr>
        <w:t xml:space="preserve"> </w:t>
      </w:r>
      <w:r w:rsidR="00923593">
        <w:rPr>
          <w:color w:val="76777B"/>
        </w:rPr>
        <w:t>R</w:t>
      </w:r>
      <w:r w:rsidRPr="00727A6F">
        <w:rPr>
          <w:color w:val="76777B"/>
        </w:rPr>
        <w:t>ealizzate in materiale termoplastico di colore</w:t>
      </w:r>
      <w:r w:rsidR="006E52E7">
        <w:rPr>
          <w:color w:val="76777B"/>
        </w:rPr>
        <w:t xml:space="preserve"> ve</w:t>
      </w:r>
      <w:r w:rsidR="00E0683C">
        <w:rPr>
          <w:color w:val="76777B"/>
        </w:rPr>
        <w:t>rde</w:t>
      </w:r>
      <w:r w:rsidR="00923593">
        <w:rPr>
          <w:color w:val="76777B"/>
        </w:rPr>
        <w:t xml:space="preserve">, le versioni EASY </w:t>
      </w:r>
      <w:r w:rsidR="00E0683C">
        <w:rPr>
          <w:color w:val="76777B"/>
        </w:rPr>
        <w:t>sono</w:t>
      </w:r>
      <w:r w:rsidR="006E52E7">
        <w:rPr>
          <w:color w:val="76777B"/>
        </w:rPr>
        <w:t xml:space="preserve"> </w:t>
      </w:r>
      <w:r w:rsidR="00923593">
        <w:rPr>
          <w:color w:val="76777B"/>
        </w:rPr>
        <w:t xml:space="preserve">anche </w:t>
      </w:r>
      <w:r w:rsidR="006E52E7">
        <w:rPr>
          <w:color w:val="76777B"/>
        </w:rPr>
        <w:t>resistenti ai raggi UV</w:t>
      </w:r>
      <w:r w:rsidR="00923593">
        <w:rPr>
          <w:color w:val="76777B"/>
        </w:rPr>
        <w:t>,</w:t>
      </w:r>
      <w:r w:rsidR="006E52E7">
        <w:rPr>
          <w:color w:val="76777B"/>
        </w:rPr>
        <w:t xml:space="preserve"> seguendo la Normativa </w:t>
      </w:r>
      <w:r w:rsidRPr="00727A6F">
        <w:rPr>
          <w:color w:val="76777B"/>
        </w:rPr>
        <w:t>EN</w:t>
      </w:r>
      <w:r w:rsidR="006E52E7">
        <w:rPr>
          <w:color w:val="76777B"/>
        </w:rPr>
        <w:t xml:space="preserve"> 62208</w:t>
      </w:r>
      <w:r w:rsidRPr="00727A6F">
        <w:rPr>
          <w:color w:val="76777B"/>
        </w:rPr>
        <w:t>.</w:t>
      </w:r>
    </w:p>
    <w:p w:rsidR="00825687" w:rsidRPr="00825687" w:rsidRDefault="00156DD2" w:rsidP="00727A6F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0288" behindDoc="0" locked="0" layoutInCell="1" allowOverlap="1" wp14:anchorId="6A2EC498" wp14:editId="1F38E56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55495" cy="2055495"/>
            <wp:effectExtent l="0" t="0" r="1905" b="190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16\02 - Media Relations\02 - Italia\08 - Case History - Referenze\Lighting\LediBerg\R-EVolution\R-EV St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06E">
        <w:rPr>
          <w:color w:val="76777B"/>
        </w:rPr>
        <w:t>R-EVolution EASY</w:t>
      </w:r>
      <w:r w:rsidR="00727A6F" w:rsidRPr="00727A6F">
        <w:rPr>
          <w:color w:val="76777B"/>
        </w:rPr>
        <w:t xml:space="preserve"> si compone </w:t>
      </w:r>
      <w:r w:rsidR="006E52E7">
        <w:rPr>
          <w:color w:val="76777B"/>
        </w:rPr>
        <w:t>di tre</w:t>
      </w:r>
      <w:r w:rsidR="00727A6F" w:rsidRPr="00727A6F">
        <w:rPr>
          <w:color w:val="76777B"/>
        </w:rPr>
        <w:t xml:space="preserve"> </w:t>
      </w:r>
      <w:r w:rsidR="0043206E">
        <w:rPr>
          <w:color w:val="76777B"/>
        </w:rPr>
        <w:t xml:space="preserve">differenti </w:t>
      </w:r>
      <w:r w:rsidR="00923593">
        <w:rPr>
          <w:color w:val="76777B"/>
        </w:rPr>
        <w:t>modelli</w:t>
      </w:r>
      <w:r w:rsidR="00727A6F" w:rsidRPr="00727A6F">
        <w:rPr>
          <w:color w:val="76777B"/>
        </w:rPr>
        <w:t>:</w:t>
      </w:r>
      <w:r w:rsidR="006E52E7" w:rsidRPr="00727A6F">
        <w:rPr>
          <w:color w:val="76777B"/>
        </w:rPr>
        <w:t xml:space="preserve"> </w:t>
      </w:r>
      <w:r w:rsidR="006E52E7" w:rsidRPr="006E52E7">
        <w:rPr>
          <w:b/>
          <w:i/>
          <w:color w:val="76777B"/>
        </w:rPr>
        <w:t>Easy Home</w:t>
      </w:r>
      <w:r w:rsidR="006E52E7">
        <w:rPr>
          <w:color w:val="76777B"/>
        </w:rPr>
        <w:t>,</w:t>
      </w:r>
      <w:r w:rsidR="00727A6F" w:rsidRPr="00727A6F">
        <w:rPr>
          <w:color w:val="76777B"/>
        </w:rPr>
        <w:t xml:space="preserve"> </w:t>
      </w:r>
      <w:r w:rsidR="0027392F">
        <w:rPr>
          <w:color w:val="76777B"/>
        </w:rPr>
        <w:t>colonnine</w:t>
      </w:r>
      <w:r w:rsidR="00727A6F" w:rsidRPr="00727A6F">
        <w:rPr>
          <w:color w:val="76777B"/>
        </w:rPr>
        <w:t xml:space="preserve"> di ricarica da parete in MODO 2 e MODO 3, disponibili sia con connettore mobile di ricarica, sia con presa fissa Tipo2;</w:t>
      </w:r>
      <w:r w:rsidR="006E52E7">
        <w:rPr>
          <w:color w:val="76777B"/>
        </w:rPr>
        <w:t xml:space="preserve"> </w:t>
      </w:r>
      <w:r w:rsidR="006E52E7" w:rsidRPr="006E52E7">
        <w:rPr>
          <w:b/>
          <w:i/>
          <w:color w:val="76777B"/>
        </w:rPr>
        <w:t>Easy Parking</w:t>
      </w:r>
      <w:r w:rsidR="006E52E7">
        <w:rPr>
          <w:color w:val="76777B"/>
        </w:rPr>
        <w:t>,</w:t>
      </w:r>
      <w:r w:rsidR="00727A6F" w:rsidRPr="00727A6F">
        <w:rPr>
          <w:color w:val="76777B"/>
        </w:rPr>
        <w:t xml:space="preserve"> stazioni di ricarica da parete in MODO 3 equipaggiate di presa fissa di ricarica Tipo 2 con potenza da 7,4 </w:t>
      </w:r>
      <w:r w:rsidR="006E52E7">
        <w:rPr>
          <w:color w:val="76777B"/>
        </w:rPr>
        <w:t xml:space="preserve">kW </w:t>
      </w:r>
      <w:r w:rsidR="00727A6F" w:rsidRPr="00727A6F">
        <w:rPr>
          <w:color w:val="76777B"/>
        </w:rPr>
        <w:t>a 22 kW</w:t>
      </w:r>
      <w:r w:rsidR="0027392F">
        <w:rPr>
          <w:color w:val="76777B"/>
        </w:rPr>
        <w:t xml:space="preserve">, in grado di ricaricare ogni </w:t>
      </w:r>
      <w:r w:rsidR="006E52E7">
        <w:rPr>
          <w:color w:val="76777B"/>
        </w:rPr>
        <w:t>veicolo in</w:t>
      </w:r>
      <w:r w:rsidR="0027392F">
        <w:rPr>
          <w:color w:val="76777B"/>
        </w:rPr>
        <w:t xml:space="preserve"> poco più di</w:t>
      </w:r>
      <w:r w:rsidR="006E52E7">
        <w:rPr>
          <w:color w:val="76777B"/>
        </w:rPr>
        <w:t xml:space="preserve"> un’ora; </w:t>
      </w:r>
      <w:r w:rsidR="006E52E7">
        <w:rPr>
          <w:b/>
          <w:i/>
          <w:color w:val="76777B"/>
        </w:rPr>
        <w:t>QMC</w:t>
      </w:r>
      <w:r w:rsidR="00727A6F" w:rsidRPr="006E52E7">
        <w:rPr>
          <w:b/>
          <w:i/>
          <w:color w:val="76777B"/>
        </w:rPr>
        <w:t xml:space="preserve"> E-bike</w:t>
      </w:r>
      <w:r w:rsidR="006E52E7">
        <w:rPr>
          <w:color w:val="76777B"/>
        </w:rPr>
        <w:t xml:space="preserve">, </w:t>
      </w:r>
      <w:r w:rsidR="0027392F">
        <w:rPr>
          <w:color w:val="76777B"/>
        </w:rPr>
        <w:t xml:space="preserve">le </w:t>
      </w:r>
      <w:r w:rsidR="00727A6F" w:rsidRPr="00727A6F">
        <w:rPr>
          <w:color w:val="76777B"/>
        </w:rPr>
        <w:t xml:space="preserve">soluzioni per la ricarica di </w:t>
      </w:r>
      <w:r w:rsidR="0043206E">
        <w:rPr>
          <w:color w:val="76777B"/>
        </w:rPr>
        <w:t>ogni tipo di bicicletta elettrica</w:t>
      </w:r>
      <w:r w:rsidR="00727A6F" w:rsidRPr="00727A6F">
        <w:rPr>
          <w:color w:val="76777B"/>
        </w:rPr>
        <w:t>;</w:t>
      </w:r>
    </w:p>
    <w:p w:rsidR="00587FBD" w:rsidRPr="00587FBD" w:rsidRDefault="004654E8" w:rsidP="00587FBD">
      <w:pPr>
        <w:pStyle w:val="ComunicatoEXPOTesto"/>
        <w:rPr>
          <w:color w:val="76777B"/>
        </w:rPr>
      </w:pPr>
      <w:r>
        <w:rPr>
          <w:color w:val="76777B"/>
        </w:rPr>
        <w:t xml:space="preserve">Grazie all’ampio ventaglio di servizi offerti, </w:t>
      </w:r>
      <w:r w:rsidR="00587FBD" w:rsidRPr="00587FBD">
        <w:rPr>
          <w:color w:val="76777B"/>
        </w:rPr>
        <w:t>GEWISS</w:t>
      </w:r>
      <w:r>
        <w:rPr>
          <w:color w:val="76777B"/>
        </w:rPr>
        <w:t xml:space="preserve"> si pone come</w:t>
      </w:r>
      <w:r w:rsidR="00587FBD" w:rsidRPr="00587FBD">
        <w:rPr>
          <w:color w:val="76777B"/>
        </w:rPr>
        <w:t xml:space="preserve"> </w:t>
      </w:r>
      <w:r w:rsidR="000447C7" w:rsidRPr="00B041E9">
        <w:rPr>
          <w:b/>
          <w:color w:val="76777B"/>
        </w:rPr>
        <w:t>player internazional</w:t>
      </w:r>
      <w:r w:rsidR="00D6769B" w:rsidRPr="00B041E9">
        <w:rPr>
          <w:b/>
          <w:color w:val="76777B"/>
        </w:rPr>
        <w:t>e</w:t>
      </w:r>
      <w:r w:rsidR="00587FBD" w:rsidRPr="00587FBD">
        <w:rPr>
          <w:color w:val="76777B"/>
        </w:rPr>
        <w:t xml:space="preserve"> di riferimento nella produzione di </w:t>
      </w:r>
      <w:r w:rsidR="00095085">
        <w:rPr>
          <w:color w:val="76777B"/>
        </w:rPr>
        <w:t>impianti elettrici evoluti, sicuri</w:t>
      </w:r>
      <w:r w:rsidR="00587FBD" w:rsidRPr="00587FBD">
        <w:rPr>
          <w:color w:val="76777B"/>
        </w:rPr>
        <w:t xml:space="preserve"> e</w:t>
      </w:r>
      <w:r w:rsidR="00587FBD">
        <w:rPr>
          <w:color w:val="76777B"/>
        </w:rPr>
        <w:t xml:space="preserve"> </w:t>
      </w:r>
      <w:r w:rsidR="00095085">
        <w:rPr>
          <w:color w:val="76777B"/>
        </w:rPr>
        <w:t>affidabili</w:t>
      </w:r>
      <w:r>
        <w:rPr>
          <w:color w:val="76777B"/>
        </w:rPr>
        <w:t>.</w:t>
      </w:r>
      <w:r w:rsidR="00587FBD" w:rsidRPr="00587FBD">
        <w:rPr>
          <w:color w:val="76777B"/>
        </w:rPr>
        <w:t xml:space="preserve"> </w:t>
      </w:r>
      <w:r>
        <w:rPr>
          <w:color w:val="76777B"/>
        </w:rPr>
        <w:t>La</w:t>
      </w:r>
      <w:r w:rsidR="00D6769B">
        <w:rPr>
          <w:color w:val="76777B"/>
        </w:rPr>
        <w:t xml:space="preserve"> sua</w:t>
      </w:r>
      <w:r w:rsidR="00D6769B" w:rsidRPr="00587FBD">
        <w:rPr>
          <w:color w:val="76777B"/>
        </w:rPr>
        <w:t xml:space="preserve"> </w:t>
      </w:r>
      <w:r w:rsidR="00587FBD" w:rsidRPr="00587FBD">
        <w:rPr>
          <w:color w:val="76777B"/>
        </w:rPr>
        <w:t xml:space="preserve">filosofia aziendale </w:t>
      </w:r>
      <w:r>
        <w:rPr>
          <w:color w:val="76777B"/>
        </w:rPr>
        <w:t xml:space="preserve">si fonda </w:t>
      </w:r>
      <w:r w:rsidR="00587FBD" w:rsidRPr="00587FBD">
        <w:rPr>
          <w:color w:val="76777B"/>
        </w:rPr>
        <w:t>sul principio dello “sviluppo come co</w:t>
      </w:r>
      <w:r w:rsidR="00D6769B">
        <w:rPr>
          <w:color w:val="76777B"/>
        </w:rPr>
        <w:t>stante di</w:t>
      </w:r>
      <w:r w:rsidR="00E662A6">
        <w:rPr>
          <w:color w:val="76777B"/>
        </w:rPr>
        <w:t xml:space="preserve"> gestione”, u</w:t>
      </w:r>
      <w:r w:rsidR="00587FBD" w:rsidRPr="00587FBD">
        <w:rPr>
          <w:color w:val="76777B"/>
        </w:rPr>
        <w:t xml:space="preserve">na </w:t>
      </w:r>
      <w:r w:rsidR="00156DD2">
        <w:rPr>
          <w:color w:val="76777B"/>
        </w:rPr>
        <w:lastRenderedPageBreak/>
        <w:drawing>
          <wp:anchor distT="0" distB="0" distL="114300" distR="114300" simplePos="0" relativeHeight="251659264" behindDoc="0" locked="0" layoutInCell="1" allowOverlap="1" wp14:anchorId="353AB3CF" wp14:editId="2810EF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8565" cy="2597150"/>
            <wp:effectExtent l="0" t="0" r="635" b="0"/>
            <wp:wrapSquare wrapText="bothSides"/>
            <wp:docPr id="2" name="Immagine 2" descr="H:\2016\02 - Media Relations\02 - Italia\08 - Case History - Referenze\Lighting\LediBerg\R-EVolution\R-EV Parking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6\02 - Media Relations\02 - Italia\08 - Case History - Referenze\Lighting\LediBerg\R-EVolution\R-EV Parking+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4" r="27268"/>
                    <a:stretch/>
                  </pic:blipFill>
                  <pic:spPr bwMode="auto">
                    <a:xfrm>
                      <a:off x="0" y="0"/>
                      <a:ext cx="121856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FBD" w:rsidRPr="00587FBD">
        <w:rPr>
          <w:color w:val="76777B"/>
        </w:rPr>
        <w:t xml:space="preserve">vocazione che si traduce </w:t>
      </w:r>
      <w:r w:rsidR="00D6769B">
        <w:rPr>
          <w:color w:val="76777B"/>
        </w:rPr>
        <w:t xml:space="preserve">anche </w:t>
      </w:r>
      <w:r w:rsidR="00587FBD" w:rsidRPr="00587FBD">
        <w:rPr>
          <w:color w:val="76777B"/>
        </w:rPr>
        <w:t>nella cap</w:t>
      </w:r>
      <w:r w:rsidR="00D6769B">
        <w:rPr>
          <w:color w:val="76777B"/>
        </w:rPr>
        <w:t xml:space="preserve">acità di immaginare il </w:t>
      </w:r>
      <w:r w:rsidR="00D6769B" w:rsidRPr="00B041E9">
        <w:rPr>
          <w:b/>
          <w:color w:val="76777B"/>
        </w:rPr>
        <w:t>futuro</w:t>
      </w:r>
      <w:r w:rsidR="00D6769B">
        <w:rPr>
          <w:color w:val="76777B"/>
        </w:rPr>
        <w:t>. F</w:t>
      </w:r>
      <w:r w:rsidR="00587FBD" w:rsidRPr="00587FBD">
        <w:rPr>
          <w:color w:val="76777B"/>
        </w:rPr>
        <w:t>uturo che oggi</w:t>
      </w:r>
      <w:r w:rsidR="00095085">
        <w:rPr>
          <w:color w:val="76777B"/>
        </w:rPr>
        <w:t>, nel campo della mobilità,</w:t>
      </w:r>
      <w:r w:rsidR="00587FBD" w:rsidRPr="00587FBD">
        <w:rPr>
          <w:color w:val="76777B"/>
        </w:rPr>
        <w:t xml:space="preserve"> è</w:t>
      </w:r>
      <w:r w:rsidR="00587FBD">
        <w:rPr>
          <w:color w:val="76777B"/>
        </w:rPr>
        <w:t xml:space="preserve"> </w:t>
      </w:r>
      <w:r w:rsidR="00D6769B">
        <w:rPr>
          <w:color w:val="76777B"/>
        </w:rPr>
        <w:t xml:space="preserve">sicuramente </w:t>
      </w:r>
      <w:r w:rsidR="00587FBD" w:rsidRPr="00587FBD">
        <w:rPr>
          <w:color w:val="76777B"/>
        </w:rPr>
        <w:t xml:space="preserve">rappresentato </w:t>
      </w:r>
      <w:r w:rsidR="00095085">
        <w:rPr>
          <w:color w:val="76777B"/>
        </w:rPr>
        <w:t>dall’</w:t>
      </w:r>
      <w:r w:rsidR="00095085" w:rsidRPr="00B041E9">
        <w:rPr>
          <w:b/>
          <w:color w:val="76777B"/>
        </w:rPr>
        <w:t>elettricità</w:t>
      </w:r>
      <w:r w:rsidR="00587FBD" w:rsidRPr="00587FBD">
        <w:rPr>
          <w:color w:val="76777B"/>
        </w:rPr>
        <w:t>.</w:t>
      </w:r>
    </w:p>
    <w:p w:rsidR="00BB1EFF" w:rsidRPr="00241C3B" w:rsidRDefault="00D6769B">
      <w:pPr>
        <w:pStyle w:val="ComunicatoEXPOTesto"/>
        <w:rPr>
          <w:color w:val="76777B"/>
        </w:rPr>
      </w:pPr>
      <w:r>
        <w:rPr>
          <w:color w:val="76777B"/>
        </w:rPr>
        <w:t>È per questo motivo che</w:t>
      </w:r>
      <w:r w:rsidR="00F37CD1">
        <w:rPr>
          <w:color w:val="76777B"/>
        </w:rPr>
        <w:t xml:space="preserve"> </w:t>
      </w:r>
      <w:r w:rsidR="00587FBD" w:rsidRPr="00587FBD">
        <w:rPr>
          <w:color w:val="76777B"/>
        </w:rPr>
        <w:t>G</w:t>
      </w:r>
      <w:r w:rsidR="00D10D1B">
        <w:rPr>
          <w:color w:val="76777B"/>
        </w:rPr>
        <w:t xml:space="preserve">EWISS vede </w:t>
      </w:r>
      <w:r w:rsidR="000447C7" w:rsidRPr="00B041E9">
        <w:rPr>
          <w:b/>
          <w:color w:val="76777B"/>
        </w:rPr>
        <w:t>l’</w:t>
      </w:r>
      <w:r w:rsidR="00D10D1B" w:rsidRPr="00B041E9">
        <w:rPr>
          <w:b/>
          <w:color w:val="76777B"/>
        </w:rPr>
        <w:t xml:space="preserve">auto </w:t>
      </w:r>
      <w:r w:rsidR="00AE43DD" w:rsidRPr="00B041E9">
        <w:rPr>
          <w:b/>
          <w:color w:val="76777B"/>
        </w:rPr>
        <w:t>elettric</w:t>
      </w:r>
      <w:r w:rsidR="00D10D1B" w:rsidRPr="00B041E9">
        <w:rPr>
          <w:b/>
          <w:color w:val="76777B"/>
        </w:rPr>
        <w:t>a</w:t>
      </w:r>
      <w:r w:rsidR="00587FBD" w:rsidRPr="00587FBD">
        <w:rPr>
          <w:color w:val="76777B"/>
        </w:rPr>
        <w:t xml:space="preserve"> </w:t>
      </w:r>
      <w:r w:rsidR="000447C7">
        <w:rPr>
          <w:color w:val="76777B"/>
        </w:rPr>
        <w:t>come il</w:t>
      </w:r>
      <w:r w:rsidR="00587FBD" w:rsidRPr="00587FBD">
        <w:rPr>
          <w:color w:val="76777B"/>
        </w:rPr>
        <w:t xml:space="preserve"> modo nuovo di </w:t>
      </w:r>
      <w:r w:rsidR="000447C7">
        <w:rPr>
          <w:color w:val="76777B"/>
        </w:rPr>
        <w:t>spostarsi da un luogo all’altro</w:t>
      </w:r>
      <w:r w:rsidR="00587FBD" w:rsidRPr="00587FBD">
        <w:rPr>
          <w:color w:val="76777B"/>
        </w:rPr>
        <w:t xml:space="preserve">, </w:t>
      </w:r>
      <w:r w:rsidR="004D5ED7">
        <w:rPr>
          <w:color w:val="76777B"/>
        </w:rPr>
        <w:t>coniugando</w:t>
      </w:r>
      <w:r w:rsidR="00587FBD" w:rsidRPr="00587FBD">
        <w:rPr>
          <w:color w:val="76777B"/>
        </w:rPr>
        <w:t xml:space="preserve"> le esigenze individuali</w:t>
      </w:r>
      <w:r w:rsidR="00587FBD">
        <w:rPr>
          <w:color w:val="76777B"/>
        </w:rPr>
        <w:t xml:space="preserve"> </w:t>
      </w:r>
      <w:r w:rsidR="00587FBD" w:rsidRPr="00587FBD">
        <w:rPr>
          <w:color w:val="76777B"/>
        </w:rPr>
        <w:t>con quelle globali di salvaguardi</w:t>
      </w:r>
      <w:r w:rsidR="000447C7">
        <w:rPr>
          <w:color w:val="76777B"/>
        </w:rPr>
        <w:t>a dell’</w:t>
      </w:r>
      <w:r w:rsidR="000447C7" w:rsidRPr="00B041E9">
        <w:rPr>
          <w:b/>
          <w:color w:val="76777B"/>
        </w:rPr>
        <w:t>ambiente</w:t>
      </w:r>
      <w:r w:rsidR="000447C7">
        <w:rPr>
          <w:color w:val="76777B"/>
        </w:rPr>
        <w:t xml:space="preserve"> e delle risorse d</w:t>
      </w:r>
      <w:r w:rsidR="00587FBD" w:rsidRPr="00587FBD">
        <w:rPr>
          <w:color w:val="76777B"/>
        </w:rPr>
        <w:t>isponibili.</w:t>
      </w:r>
      <w:r w:rsidR="004D5ED7">
        <w:rPr>
          <w:color w:val="76777B"/>
        </w:rPr>
        <w:t xml:space="preserve"> Per un’ottica di sviluppo della mobilità più funzionale ed </w:t>
      </w:r>
      <w:r w:rsidR="004D5ED7" w:rsidRPr="00B041E9">
        <w:rPr>
          <w:b/>
          <w:color w:val="76777B"/>
        </w:rPr>
        <w:t>eco compatibile</w:t>
      </w:r>
      <w:r w:rsidR="004D5ED7">
        <w:rPr>
          <w:color w:val="76777B"/>
        </w:rPr>
        <w:t xml:space="preserve">. In una parola più </w:t>
      </w:r>
      <w:r w:rsidR="004D5ED7" w:rsidRPr="00B041E9">
        <w:rPr>
          <w:b/>
          <w:color w:val="76777B"/>
        </w:rPr>
        <w:t>Smart</w:t>
      </w:r>
      <w:r w:rsidR="004D5ED7">
        <w:rPr>
          <w:color w:val="76777B"/>
        </w:rPr>
        <w:t>.</w:t>
      </w:r>
    </w:p>
    <w:sectPr w:rsidR="00BB1EFF" w:rsidRPr="00241C3B" w:rsidSect="00AC67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74" w:rsidRDefault="00346674" w:rsidP="006F1F2E">
      <w:r>
        <w:separator/>
      </w:r>
    </w:p>
  </w:endnote>
  <w:endnote w:type="continuationSeparator" w:id="0">
    <w:p w:rsidR="00346674" w:rsidRDefault="00346674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20" w:rsidRDefault="00E731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B" w:rsidRPr="00A3444C" w:rsidRDefault="00E73120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3352A72B" wp14:editId="04E3EAC6">
          <wp:simplePos x="0" y="0"/>
          <wp:positionH relativeFrom="margin">
            <wp:posOffset>5473700</wp:posOffset>
          </wp:positionH>
          <wp:positionV relativeFrom="page">
            <wp:posOffset>9819640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D1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9D5BACF" wp14:editId="676C4B6C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D1B" w:rsidRPr="00D37198" w:rsidRDefault="00D10D1B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D10D1B" w:rsidRPr="00766F69" w:rsidRDefault="00D10D1B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766F69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035 946111 – </w:t>
                          </w:r>
                          <w:hyperlink r:id="rId2" w:history="1">
                            <w:r w:rsidRPr="00766F69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D10D1B" w:rsidRPr="00766F69" w:rsidRDefault="00D10D1B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766F69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3" w:history="1">
                            <w:r w:rsidRPr="00766F69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D10D1B" w:rsidRPr="00D37198" w:rsidRDefault="00D10D1B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D10D1B" w:rsidRPr="00766F69" w:rsidRDefault="00D10D1B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766F69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035 946111 – </w:t>
                    </w:r>
                    <w:hyperlink r:id="rId4" w:history="1">
                      <w:r w:rsidRPr="00766F69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D10D1B" w:rsidRPr="00766F69" w:rsidRDefault="00D10D1B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766F69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5" w:history="1">
                      <w:r w:rsidRPr="00766F69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10D1B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40965F3A" wp14:editId="63D00A9C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D1B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3F33FB02" wp14:editId="48314AA0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D1B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2608C03B" wp14:editId="38C364AF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D1B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3AFA71D4" wp14:editId="34EDAD34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D1B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D1A7FE8" wp14:editId="1CA99CD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D1B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31F35287" wp14:editId="5EB1DE22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20" w:rsidRDefault="00E731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74" w:rsidRDefault="00346674" w:rsidP="006F1F2E">
      <w:r>
        <w:separator/>
      </w:r>
    </w:p>
  </w:footnote>
  <w:footnote w:type="continuationSeparator" w:id="0">
    <w:p w:rsidR="00346674" w:rsidRDefault="00346674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20" w:rsidRDefault="00E731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B" w:rsidRDefault="00D10D1B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D1B" w:rsidRPr="003C2B09" w:rsidRDefault="00D10D1B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D10D1B" w:rsidRPr="003C2B09" w:rsidRDefault="00D10D1B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10D1B" w:rsidRDefault="00D10D1B" w:rsidP="006F1F2E">
    <w:pPr>
      <w:pStyle w:val="Intestazione"/>
    </w:pPr>
  </w:p>
  <w:p w:rsidR="00D10D1B" w:rsidRDefault="00D10D1B" w:rsidP="006F1F2E">
    <w:pPr>
      <w:pStyle w:val="Intestazione"/>
    </w:pPr>
  </w:p>
  <w:p w:rsidR="00D10D1B" w:rsidRPr="00447B58" w:rsidRDefault="00D10D1B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D1B" w:rsidRPr="003A3D30" w:rsidRDefault="00D10D1B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D10D1B" w:rsidRPr="003A3D30" w:rsidRDefault="00D10D1B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 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20" w:rsidRDefault="00E731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0128"/>
    <w:multiLevelType w:val="hybridMultilevel"/>
    <w:tmpl w:val="15DA8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1FE6"/>
    <w:multiLevelType w:val="hybridMultilevel"/>
    <w:tmpl w:val="C0CAA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it-IT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B4"/>
    <w:rsid w:val="00003ED4"/>
    <w:rsid w:val="00014853"/>
    <w:rsid w:val="00030057"/>
    <w:rsid w:val="00034706"/>
    <w:rsid w:val="00042E1A"/>
    <w:rsid w:val="000447C7"/>
    <w:rsid w:val="0004578E"/>
    <w:rsid w:val="00061D44"/>
    <w:rsid w:val="0007035A"/>
    <w:rsid w:val="00072371"/>
    <w:rsid w:val="00072EF6"/>
    <w:rsid w:val="000834C1"/>
    <w:rsid w:val="00091260"/>
    <w:rsid w:val="0009270B"/>
    <w:rsid w:val="00092AE1"/>
    <w:rsid w:val="00095085"/>
    <w:rsid w:val="000B169D"/>
    <w:rsid w:val="000B32A1"/>
    <w:rsid w:val="000B6331"/>
    <w:rsid w:val="000C22A8"/>
    <w:rsid w:val="000E3A5C"/>
    <w:rsid w:val="000E5436"/>
    <w:rsid w:val="000F3460"/>
    <w:rsid w:val="001051BB"/>
    <w:rsid w:val="001116BA"/>
    <w:rsid w:val="00112B9C"/>
    <w:rsid w:val="0011470B"/>
    <w:rsid w:val="00124D86"/>
    <w:rsid w:val="00126BEE"/>
    <w:rsid w:val="00144F0F"/>
    <w:rsid w:val="001553A2"/>
    <w:rsid w:val="00156DD2"/>
    <w:rsid w:val="001577CA"/>
    <w:rsid w:val="00165B5E"/>
    <w:rsid w:val="00166306"/>
    <w:rsid w:val="00171D98"/>
    <w:rsid w:val="00175C81"/>
    <w:rsid w:val="001803F6"/>
    <w:rsid w:val="001A1151"/>
    <w:rsid w:val="001A7841"/>
    <w:rsid w:val="001B4207"/>
    <w:rsid w:val="001C1DF0"/>
    <w:rsid w:val="001F5DA2"/>
    <w:rsid w:val="001F6AA5"/>
    <w:rsid w:val="00215C92"/>
    <w:rsid w:val="00220A0F"/>
    <w:rsid w:val="00241098"/>
    <w:rsid w:val="00241C3B"/>
    <w:rsid w:val="00243779"/>
    <w:rsid w:val="002638AC"/>
    <w:rsid w:val="00272F7A"/>
    <w:rsid w:val="0027392F"/>
    <w:rsid w:val="002767F0"/>
    <w:rsid w:val="002822F3"/>
    <w:rsid w:val="002839E1"/>
    <w:rsid w:val="0029433E"/>
    <w:rsid w:val="002A427E"/>
    <w:rsid w:val="002C037E"/>
    <w:rsid w:val="002C27CE"/>
    <w:rsid w:val="002C53FE"/>
    <w:rsid w:val="002D13A6"/>
    <w:rsid w:val="002D3768"/>
    <w:rsid w:val="002D3E40"/>
    <w:rsid w:val="002F0ED2"/>
    <w:rsid w:val="002F4137"/>
    <w:rsid w:val="002F5CF7"/>
    <w:rsid w:val="002F6F58"/>
    <w:rsid w:val="00300E0D"/>
    <w:rsid w:val="00302FDF"/>
    <w:rsid w:val="00306B2F"/>
    <w:rsid w:val="00307E6B"/>
    <w:rsid w:val="00313946"/>
    <w:rsid w:val="00325719"/>
    <w:rsid w:val="00330D5E"/>
    <w:rsid w:val="003362E6"/>
    <w:rsid w:val="003429FE"/>
    <w:rsid w:val="00346674"/>
    <w:rsid w:val="00363D27"/>
    <w:rsid w:val="00367216"/>
    <w:rsid w:val="00374A7E"/>
    <w:rsid w:val="00397158"/>
    <w:rsid w:val="003A3D30"/>
    <w:rsid w:val="003A43B5"/>
    <w:rsid w:val="003A4951"/>
    <w:rsid w:val="003A4A30"/>
    <w:rsid w:val="003B6B71"/>
    <w:rsid w:val="003C2B09"/>
    <w:rsid w:val="003F4E36"/>
    <w:rsid w:val="003F6039"/>
    <w:rsid w:val="00431D3B"/>
    <w:rsid w:val="0043206E"/>
    <w:rsid w:val="00433531"/>
    <w:rsid w:val="0043463B"/>
    <w:rsid w:val="00442FE0"/>
    <w:rsid w:val="00447B58"/>
    <w:rsid w:val="004547E6"/>
    <w:rsid w:val="0045733B"/>
    <w:rsid w:val="004654E8"/>
    <w:rsid w:val="00466BDB"/>
    <w:rsid w:val="004776DE"/>
    <w:rsid w:val="0048354B"/>
    <w:rsid w:val="00483BB5"/>
    <w:rsid w:val="00483CA0"/>
    <w:rsid w:val="004855E1"/>
    <w:rsid w:val="004C13D4"/>
    <w:rsid w:val="004D5ED7"/>
    <w:rsid w:val="004E4932"/>
    <w:rsid w:val="00501043"/>
    <w:rsid w:val="00502842"/>
    <w:rsid w:val="00512FBE"/>
    <w:rsid w:val="005165F5"/>
    <w:rsid w:val="00522F21"/>
    <w:rsid w:val="00534AA7"/>
    <w:rsid w:val="00535868"/>
    <w:rsid w:val="00567D13"/>
    <w:rsid w:val="00572365"/>
    <w:rsid w:val="00587FBD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1517C"/>
    <w:rsid w:val="00627B20"/>
    <w:rsid w:val="0063712E"/>
    <w:rsid w:val="00640817"/>
    <w:rsid w:val="00641327"/>
    <w:rsid w:val="0065149F"/>
    <w:rsid w:val="00656CF4"/>
    <w:rsid w:val="0066349C"/>
    <w:rsid w:val="00664DA8"/>
    <w:rsid w:val="00666A2E"/>
    <w:rsid w:val="00676D9D"/>
    <w:rsid w:val="00683AE1"/>
    <w:rsid w:val="006903EE"/>
    <w:rsid w:val="00690BF8"/>
    <w:rsid w:val="006A21D5"/>
    <w:rsid w:val="006D6813"/>
    <w:rsid w:val="006E191C"/>
    <w:rsid w:val="006E43C8"/>
    <w:rsid w:val="006E4583"/>
    <w:rsid w:val="006E4CFB"/>
    <w:rsid w:val="006E52E7"/>
    <w:rsid w:val="006F17B2"/>
    <w:rsid w:val="006F1F2E"/>
    <w:rsid w:val="006F6E20"/>
    <w:rsid w:val="0070470B"/>
    <w:rsid w:val="00706992"/>
    <w:rsid w:val="00714493"/>
    <w:rsid w:val="00714826"/>
    <w:rsid w:val="00717992"/>
    <w:rsid w:val="00717AA7"/>
    <w:rsid w:val="00724194"/>
    <w:rsid w:val="00724F59"/>
    <w:rsid w:val="0072516F"/>
    <w:rsid w:val="00727A6F"/>
    <w:rsid w:val="00760061"/>
    <w:rsid w:val="00762C11"/>
    <w:rsid w:val="00766F69"/>
    <w:rsid w:val="00770143"/>
    <w:rsid w:val="007759B2"/>
    <w:rsid w:val="00792AD6"/>
    <w:rsid w:val="007A3F9C"/>
    <w:rsid w:val="007B1075"/>
    <w:rsid w:val="007D7396"/>
    <w:rsid w:val="008113DE"/>
    <w:rsid w:val="00825687"/>
    <w:rsid w:val="0082606D"/>
    <w:rsid w:val="0083623D"/>
    <w:rsid w:val="0084094C"/>
    <w:rsid w:val="008454B5"/>
    <w:rsid w:val="008473B4"/>
    <w:rsid w:val="00864C12"/>
    <w:rsid w:val="008705B0"/>
    <w:rsid w:val="00874FD6"/>
    <w:rsid w:val="00896339"/>
    <w:rsid w:val="008B26DD"/>
    <w:rsid w:val="008D2EF8"/>
    <w:rsid w:val="008D6513"/>
    <w:rsid w:val="008E1970"/>
    <w:rsid w:val="009076B7"/>
    <w:rsid w:val="00910D02"/>
    <w:rsid w:val="00923593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1899"/>
    <w:rsid w:val="009B65CE"/>
    <w:rsid w:val="009C4054"/>
    <w:rsid w:val="009D6844"/>
    <w:rsid w:val="009E006F"/>
    <w:rsid w:val="009E2E95"/>
    <w:rsid w:val="009F0998"/>
    <w:rsid w:val="009F563C"/>
    <w:rsid w:val="009F58B8"/>
    <w:rsid w:val="00A14C87"/>
    <w:rsid w:val="00A17D25"/>
    <w:rsid w:val="00A252A1"/>
    <w:rsid w:val="00A329F7"/>
    <w:rsid w:val="00A3444C"/>
    <w:rsid w:val="00A477C7"/>
    <w:rsid w:val="00A60127"/>
    <w:rsid w:val="00A60834"/>
    <w:rsid w:val="00A75C7A"/>
    <w:rsid w:val="00A77836"/>
    <w:rsid w:val="00A911EA"/>
    <w:rsid w:val="00A94EFC"/>
    <w:rsid w:val="00AA3DFB"/>
    <w:rsid w:val="00AB1F55"/>
    <w:rsid w:val="00AB67A1"/>
    <w:rsid w:val="00AC67B4"/>
    <w:rsid w:val="00AD6278"/>
    <w:rsid w:val="00AE43DD"/>
    <w:rsid w:val="00AF01AD"/>
    <w:rsid w:val="00AF0E4B"/>
    <w:rsid w:val="00AF40C1"/>
    <w:rsid w:val="00AF4EC6"/>
    <w:rsid w:val="00B041E9"/>
    <w:rsid w:val="00B15046"/>
    <w:rsid w:val="00B307F5"/>
    <w:rsid w:val="00B542C1"/>
    <w:rsid w:val="00B54875"/>
    <w:rsid w:val="00B56FE7"/>
    <w:rsid w:val="00B57CF3"/>
    <w:rsid w:val="00B66A0C"/>
    <w:rsid w:val="00B70FA8"/>
    <w:rsid w:val="00B77343"/>
    <w:rsid w:val="00B84F0A"/>
    <w:rsid w:val="00BA33B0"/>
    <w:rsid w:val="00BB1EFF"/>
    <w:rsid w:val="00BB4A3B"/>
    <w:rsid w:val="00C02544"/>
    <w:rsid w:val="00C059C5"/>
    <w:rsid w:val="00C13BAA"/>
    <w:rsid w:val="00C151F5"/>
    <w:rsid w:val="00C271CC"/>
    <w:rsid w:val="00C3337E"/>
    <w:rsid w:val="00C4359D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10D1B"/>
    <w:rsid w:val="00D13E86"/>
    <w:rsid w:val="00D37198"/>
    <w:rsid w:val="00D41A4F"/>
    <w:rsid w:val="00D50DAE"/>
    <w:rsid w:val="00D514DC"/>
    <w:rsid w:val="00D56346"/>
    <w:rsid w:val="00D57184"/>
    <w:rsid w:val="00D6769B"/>
    <w:rsid w:val="00D7321C"/>
    <w:rsid w:val="00DB0E6F"/>
    <w:rsid w:val="00DC31CA"/>
    <w:rsid w:val="00DD0902"/>
    <w:rsid w:val="00DD0CF1"/>
    <w:rsid w:val="00DD19C7"/>
    <w:rsid w:val="00DF74D4"/>
    <w:rsid w:val="00E0683C"/>
    <w:rsid w:val="00E10D44"/>
    <w:rsid w:val="00E21F37"/>
    <w:rsid w:val="00E30D33"/>
    <w:rsid w:val="00E31A03"/>
    <w:rsid w:val="00E35D03"/>
    <w:rsid w:val="00E52EAA"/>
    <w:rsid w:val="00E662A6"/>
    <w:rsid w:val="00E73120"/>
    <w:rsid w:val="00E73D19"/>
    <w:rsid w:val="00E916C9"/>
    <w:rsid w:val="00E9524B"/>
    <w:rsid w:val="00EA4BC4"/>
    <w:rsid w:val="00EA53C4"/>
    <w:rsid w:val="00EA5910"/>
    <w:rsid w:val="00EA7EAB"/>
    <w:rsid w:val="00EB058B"/>
    <w:rsid w:val="00EB3162"/>
    <w:rsid w:val="00ED0B18"/>
    <w:rsid w:val="00ED3073"/>
    <w:rsid w:val="00ED3663"/>
    <w:rsid w:val="00ED7993"/>
    <w:rsid w:val="00EF0AB7"/>
    <w:rsid w:val="00EF51D7"/>
    <w:rsid w:val="00F2237D"/>
    <w:rsid w:val="00F37CD1"/>
    <w:rsid w:val="00F47B17"/>
    <w:rsid w:val="00F72508"/>
    <w:rsid w:val="00F84BDA"/>
    <w:rsid w:val="00F94F48"/>
    <w:rsid w:val="00F951F9"/>
    <w:rsid w:val="00FB329A"/>
    <w:rsid w:val="00FC371D"/>
    <w:rsid w:val="00FD1703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3CF2737-DF31-4F0D-BEF7-69EB8AE1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7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A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9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6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11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8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10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7.png"/><Relationship Id="rId14" Type="http://schemas.openxmlformats.org/officeDocument/2006/relationships/hyperlink" Target="https://twitter.com/GewissGrou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D7FE-C75C-4958-A526-8EC2A505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693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25</cp:revision>
  <cp:lastPrinted>2015-10-27T13:11:00Z</cp:lastPrinted>
  <dcterms:created xsi:type="dcterms:W3CDTF">2016-05-30T08:47:00Z</dcterms:created>
  <dcterms:modified xsi:type="dcterms:W3CDTF">2017-11-20T10:15:00Z</dcterms:modified>
</cp:coreProperties>
</file>