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719" w:rsidRPr="00166306" w:rsidRDefault="00772420" w:rsidP="00166306">
      <w:pPr>
        <w:pStyle w:val="ComunicatoEXPOData"/>
        <w:rPr>
          <w:smallCaps/>
        </w:rPr>
      </w:pPr>
      <w:r>
        <w:t>Novembre 2017</w:t>
      </w:r>
      <w:bookmarkStart w:id="0" w:name="_GoBack"/>
      <w:bookmarkEnd w:id="0"/>
    </w:p>
    <w:p w:rsidR="00DD0902" w:rsidRPr="0055092F" w:rsidRDefault="004017BC" w:rsidP="00DD0902">
      <w:pPr>
        <w:pStyle w:val="ComunicatoEXPOSottotitolo"/>
        <w:rPr>
          <w:i w:val="0"/>
          <w:caps/>
          <w:color w:val="76777B"/>
          <w:sz w:val="36"/>
          <w:szCs w:val="36"/>
        </w:rPr>
      </w:pPr>
      <w:r>
        <w:rPr>
          <w:i w:val="0"/>
          <w:caps/>
          <w:color w:val="76777B"/>
          <w:sz w:val="36"/>
          <w:szCs w:val="36"/>
        </w:rPr>
        <w:t>efficienza e sicurezza a servizio della fantasia</w:t>
      </w:r>
      <w:r w:rsidR="0055092F" w:rsidRPr="0055092F">
        <w:rPr>
          <w:i w:val="0"/>
          <w:caps/>
          <w:color w:val="76777B"/>
          <w:sz w:val="36"/>
          <w:szCs w:val="36"/>
        </w:rPr>
        <w:t xml:space="preserve"> </w:t>
      </w:r>
      <w:r w:rsidR="0055092F">
        <w:rPr>
          <w:i w:val="0"/>
          <w:caps/>
          <w:color w:val="76777B"/>
          <w:sz w:val="36"/>
          <w:szCs w:val="36"/>
        </w:rPr>
        <w:br/>
      </w:r>
      <w:r w:rsidR="00A72F19">
        <w:rPr>
          <w:color w:val="76777B"/>
        </w:rPr>
        <w:t>L’hotel del celebre Parco divertimenti veste il suo impianto elettrico e le sue pareti con l’efficienza e lo stile inconfondibile di GEWISS</w:t>
      </w:r>
      <w:r w:rsidR="00545841" w:rsidRPr="00545841">
        <w:rPr>
          <w:color w:val="76777B"/>
        </w:rPr>
        <w:t>.</w:t>
      </w:r>
    </w:p>
    <w:p w:rsidR="00A72F19" w:rsidRDefault="008074AF" w:rsidP="0041512D">
      <w:pPr>
        <w:pStyle w:val="ComunicatoEXPOTesto"/>
        <w:rPr>
          <w:color w:val="76777B"/>
        </w:rPr>
      </w:pPr>
      <w:r>
        <w:drawing>
          <wp:anchor distT="0" distB="0" distL="114300" distR="114300" simplePos="0" relativeHeight="251658240" behindDoc="0" locked="0" layoutInCell="1" allowOverlap="1" wp14:anchorId="269AA894" wp14:editId="1642056B">
            <wp:simplePos x="0" y="0"/>
            <wp:positionH relativeFrom="margin">
              <wp:posOffset>3841115</wp:posOffset>
            </wp:positionH>
            <wp:positionV relativeFrom="margin">
              <wp:posOffset>1045845</wp:posOffset>
            </wp:positionV>
            <wp:extent cx="2828290" cy="183070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34-Comunicazione\08 - Ufficio stampa e contenuti editoriali\2016\02 - Media Relations\02 - Italia\99 - Iniziative\96 - PressMailing\09 - Settembre\Gardaland\immagini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290" cy="183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512D" w:rsidRPr="0041512D">
        <w:rPr>
          <w:color w:val="76777B"/>
        </w:rPr>
        <w:t xml:space="preserve">Ideato per </w:t>
      </w:r>
      <w:r w:rsidR="00B24563">
        <w:rPr>
          <w:color w:val="76777B"/>
        </w:rPr>
        <w:t>accogliere</w:t>
      </w:r>
      <w:r w:rsidR="0041512D" w:rsidRPr="0041512D">
        <w:rPr>
          <w:color w:val="76777B"/>
        </w:rPr>
        <w:t xml:space="preserve"> </w:t>
      </w:r>
      <w:r w:rsidR="00E22015">
        <w:rPr>
          <w:color w:val="76777B"/>
        </w:rPr>
        <w:t xml:space="preserve">i </w:t>
      </w:r>
      <w:r w:rsidR="00B24563">
        <w:rPr>
          <w:color w:val="76777B"/>
        </w:rPr>
        <w:t>visitatori del</w:t>
      </w:r>
      <w:r w:rsidR="0041512D" w:rsidRPr="0041512D">
        <w:rPr>
          <w:color w:val="76777B"/>
        </w:rPr>
        <w:t xml:space="preserve"> Parco e </w:t>
      </w:r>
      <w:r w:rsidR="00B24563">
        <w:rPr>
          <w:color w:val="76777B"/>
        </w:rPr>
        <w:t xml:space="preserve">le famiglie che vogliono vivere </w:t>
      </w:r>
      <w:r w:rsidR="0041512D" w:rsidRPr="0041512D">
        <w:rPr>
          <w:color w:val="76777B"/>
        </w:rPr>
        <w:t>un'avventura unica e indimenticabile, il Gardaland Adventure Hotel con</w:t>
      </w:r>
      <w:r w:rsidR="004B14BA">
        <w:rPr>
          <w:color w:val="76777B"/>
        </w:rPr>
        <w:t>iuga la dimensione fantastica e</w:t>
      </w:r>
      <w:r w:rsidR="0041512D" w:rsidRPr="0041512D">
        <w:rPr>
          <w:color w:val="76777B"/>
        </w:rPr>
        <w:t xml:space="preserve"> onirica del viaggio con l'attenzione ad ogni più piccolo dettaglio, per offrire agli ospiti un servizio d'eccellenza in termini di comfort e attenzione alla persona.</w:t>
      </w:r>
      <w:r w:rsidR="00B24563">
        <w:rPr>
          <w:color w:val="76777B"/>
        </w:rPr>
        <w:t xml:space="preserve"> </w:t>
      </w:r>
    </w:p>
    <w:p w:rsidR="006D261B" w:rsidRDefault="00B24563" w:rsidP="0041512D">
      <w:pPr>
        <w:pStyle w:val="ComunicatoEXPOTesto"/>
        <w:rPr>
          <w:color w:val="76777B"/>
        </w:rPr>
      </w:pPr>
      <w:r>
        <w:rPr>
          <w:color w:val="76777B"/>
        </w:rPr>
        <w:t>“</w:t>
      </w:r>
      <w:r w:rsidRPr="006D261B">
        <w:rPr>
          <w:i/>
          <w:color w:val="76777B"/>
        </w:rPr>
        <w:t>Il concept</w:t>
      </w:r>
      <w:r>
        <w:rPr>
          <w:color w:val="76777B"/>
        </w:rPr>
        <w:t xml:space="preserve"> (dell’albergo, </w:t>
      </w:r>
      <w:r w:rsidRPr="00B24563">
        <w:rPr>
          <w:i/>
          <w:color w:val="76777B"/>
        </w:rPr>
        <w:t>NDR</w:t>
      </w:r>
      <w:r>
        <w:rPr>
          <w:color w:val="76777B"/>
        </w:rPr>
        <w:t>)</w:t>
      </w:r>
      <w:r w:rsidRPr="00B24563">
        <w:rPr>
          <w:color w:val="76777B"/>
        </w:rPr>
        <w:t xml:space="preserve"> </w:t>
      </w:r>
      <w:r w:rsidRPr="006D261B">
        <w:rPr>
          <w:i/>
          <w:color w:val="76777B"/>
        </w:rPr>
        <w:t>è una storia, una narrazione cinematografica</w:t>
      </w:r>
      <w:r w:rsidR="00E22015" w:rsidRPr="006D261B">
        <w:rPr>
          <w:i/>
          <w:color w:val="76777B"/>
        </w:rPr>
        <w:t>.</w:t>
      </w:r>
      <w:r w:rsidRPr="006D261B">
        <w:rPr>
          <w:i/>
          <w:color w:val="76777B"/>
        </w:rPr>
        <w:t xml:space="preserve"> Uno storyboard di un ipotetico viaggiatore un po’ distratto</w:t>
      </w:r>
      <w:r w:rsidR="00E22015" w:rsidRPr="006D261B">
        <w:rPr>
          <w:i/>
          <w:color w:val="76777B"/>
        </w:rPr>
        <w:t>,</w:t>
      </w:r>
      <w:r w:rsidRPr="006D261B">
        <w:rPr>
          <w:i/>
          <w:color w:val="76777B"/>
        </w:rPr>
        <w:t xml:space="preserve"> che ha raccolto nella sua casa tutti i cimeli e ricordi trovati nei viaggi intorno al mondo. Il progetto si è quindi sviluppato intorno ad una narrazione di viaggio e viceversa fino a fondersi, coniugando il falso e il vero</w:t>
      </w:r>
      <w:r>
        <w:rPr>
          <w:color w:val="76777B"/>
        </w:rPr>
        <w:t>”</w:t>
      </w:r>
      <w:r w:rsidRPr="00B24563">
        <w:rPr>
          <w:color w:val="76777B"/>
        </w:rPr>
        <w:t>.</w:t>
      </w:r>
      <w:r w:rsidR="00E22015">
        <w:rPr>
          <w:color w:val="76777B"/>
        </w:rPr>
        <w:t xml:space="preserve"> Questo il commento di Luigi Boccuni, l’ingegnere ideatore del progetto</w:t>
      </w:r>
      <w:r w:rsidR="00A72F19">
        <w:rPr>
          <w:color w:val="76777B"/>
        </w:rPr>
        <w:t xml:space="preserve"> Gardaland Adventure Hotel</w:t>
      </w:r>
      <w:r w:rsidR="00E22015">
        <w:rPr>
          <w:color w:val="76777B"/>
        </w:rPr>
        <w:t>.</w:t>
      </w:r>
      <w:r w:rsidR="00A72F19">
        <w:rPr>
          <w:color w:val="76777B"/>
        </w:rPr>
        <w:t xml:space="preserve"> </w:t>
      </w:r>
      <w:r w:rsidR="0041512D" w:rsidRPr="0041512D">
        <w:rPr>
          <w:color w:val="76777B"/>
        </w:rPr>
        <w:t>Il risultato è un oggetto architettonico vivibile</w:t>
      </w:r>
      <w:r w:rsidR="00E22015">
        <w:rPr>
          <w:color w:val="76777B"/>
        </w:rPr>
        <w:t>,</w:t>
      </w:r>
      <w:r w:rsidR="0041512D" w:rsidRPr="0041512D">
        <w:rPr>
          <w:color w:val="76777B"/>
        </w:rPr>
        <w:t xml:space="preserve"> capace di accogliere gli ospiti secondo l’inconfondibile atmosfera </w:t>
      </w:r>
      <w:r w:rsidR="006D261B">
        <w:rPr>
          <w:color w:val="76777B"/>
        </w:rPr>
        <w:t>“</w:t>
      </w:r>
      <w:r w:rsidR="00E22015">
        <w:rPr>
          <w:color w:val="76777B"/>
        </w:rPr>
        <w:t>g</w:t>
      </w:r>
      <w:r w:rsidR="0041512D" w:rsidRPr="0041512D">
        <w:rPr>
          <w:color w:val="76777B"/>
        </w:rPr>
        <w:t>ardaland</w:t>
      </w:r>
      <w:r w:rsidR="00E22015">
        <w:rPr>
          <w:color w:val="76777B"/>
        </w:rPr>
        <w:t>iana</w:t>
      </w:r>
      <w:r w:rsidR="006D261B">
        <w:rPr>
          <w:color w:val="76777B"/>
        </w:rPr>
        <w:t>”</w:t>
      </w:r>
      <w:r w:rsidR="0041512D" w:rsidRPr="0041512D">
        <w:rPr>
          <w:color w:val="76777B"/>
        </w:rPr>
        <w:t xml:space="preserve">. </w:t>
      </w:r>
    </w:p>
    <w:p w:rsidR="0041512D" w:rsidRPr="0041512D" w:rsidRDefault="00CF2A71" w:rsidP="0041512D">
      <w:pPr>
        <w:pStyle w:val="ComunicatoEXPOTesto"/>
        <w:rPr>
          <w:color w:val="76777B"/>
        </w:rPr>
      </w:pPr>
      <w:r>
        <w:rPr>
          <w:color w:val="76777B"/>
        </w:rPr>
        <w:drawing>
          <wp:anchor distT="0" distB="0" distL="114300" distR="114300" simplePos="0" relativeHeight="251660288" behindDoc="0" locked="0" layoutInCell="1" allowOverlap="1" wp14:anchorId="20FCAE18" wp14:editId="18AF8917">
            <wp:simplePos x="0" y="0"/>
            <wp:positionH relativeFrom="margin">
              <wp:posOffset>-532130</wp:posOffset>
            </wp:positionH>
            <wp:positionV relativeFrom="margin">
              <wp:posOffset>5674995</wp:posOffset>
            </wp:positionV>
            <wp:extent cx="3564255" cy="2379345"/>
            <wp:effectExtent l="0" t="0" r="0" b="1905"/>
            <wp:wrapSquare wrapText="bothSides"/>
            <wp:docPr id="7" name="Immagine 7" descr="I:\34-Comunicazione\08 - Ufficio stampa e contenuti editoriali\2016\02 - Media Relations\02 - Italia\99 - Iniziative\96 - PressMailing\09 - Settembre\Gardaland\immagini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34-Comunicazione\08 - Ufficio stampa e contenuti editoriali\2016\02 - Media Relations\02 - Italia\99 - Iniziative\96 - PressMailing\09 - Settembre\Gardaland\immagini\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255" cy="237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76777B"/>
        </w:rPr>
        <w:drawing>
          <wp:anchor distT="0" distB="0" distL="114300" distR="114300" simplePos="0" relativeHeight="251659264" behindDoc="0" locked="0" layoutInCell="1" allowOverlap="1" wp14:anchorId="1C2AF40F" wp14:editId="36E1AA68">
            <wp:simplePos x="0" y="0"/>
            <wp:positionH relativeFrom="margin">
              <wp:posOffset>3084830</wp:posOffset>
            </wp:positionH>
            <wp:positionV relativeFrom="margin">
              <wp:posOffset>5674995</wp:posOffset>
            </wp:positionV>
            <wp:extent cx="3564255" cy="2379345"/>
            <wp:effectExtent l="0" t="0" r="0" b="1905"/>
            <wp:wrapSquare wrapText="bothSides"/>
            <wp:docPr id="2" name="Immagine 2" descr="I:\34-Comunicazione\08 - Ufficio stampa e contenuti editoriali\2016\02 - Media Relations\02 - Italia\99 - Iniziative\96 - PressMailing\09 - Settembre\Gardaland\immagini\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34-Comunicazione\08 - Ufficio stampa e contenuti editoriali\2016\02 - Media Relations\02 - Italia\99 - Iniziative\96 - PressMailing\09 - Settembre\Gardaland\immagini\3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255" cy="237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2015">
        <w:rPr>
          <w:color w:val="76777B"/>
        </w:rPr>
        <w:t>Obbiettivo</w:t>
      </w:r>
      <w:r w:rsidR="00A72F19">
        <w:rPr>
          <w:color w:val="76777B"/>
        </w:rPr>
        <w:t>,</w:t>
      </w:r>
      <w:r w:rsidR="00E22015">
        <w:rPr>
          <w:color w:val="76777B"/>
        </w:rPr>
        <w:t xml:space="preserve"> questo</w:t>
      </w:r>
      <w:r w:rsidR="00A72F19">
        <w:rPr>
          <w:color w:val="76777B"/>
        </w:rPr>
        <w:t>,</w:t>
      </w:r>
      <w:r w:rsidR="0041512D" w:rsidRPr="0041512D">
        <w:rPr>
          <w:color w:val="76777B"/>
        </w:rPr>
        <w:t xml:space="preserve"> raggiunto grazie alla proficua collaborazione fra i diversi team specializzati coinvolti nelle diverse fasi del progetto. E alle soluzioni impiantistiche GEWISS</w:t>
      </w:r>
      <w:r w:rsidR="00A72F19">
        <w:rPr>
          <w:color w:val="76777B"/>
        </w:rPr>
        <w:t>,</w:t>
      </w:r>
      <w:r w:rsidR="0041512D" w:rsidRPr="0041512D">
        <w:rPr>
          <w:color w:val="76777B"/>
        </w:rPr>
        <w:t xml:space="preserve"> che </w:t>
      </w:r>
      <w:r w:rsidR="00A72F19">
        <w:rPr>
          <w:color w:val="76777B"/>
        </w:rPr>
        <w:t>contribuiscono a garantire</w:t>
      </w:r>
      <w:r w:rsidR="004B14BA">
        <w:rPr>
          <w:color w:val="76777B"/>
        </w:rPr>
        <w:t xml:space="preserve"> energia ed illuminazione all’intera</w:t>
      </w:r>
      <w:r w:rsidR="0041512D" w:rsidRPr="0041512D">
        <w:rPr>
          <w:color w:val="76777B"/>
        </w:rPr>
        <w:t xml:space="preserve"> struttura. Grazie agli oltre 20 mila prodotti a catalogo progettati per integrarsi tra loro, GEWISS ha </w:t>
      </w:r>
      <w:r w:rsidR="004B14BA">
        <w:rPr>
          <w:color w:val="76777B"/>
        </w:rPr>
        <w:t xml:space="preserve">infatti </w:t>
      </w:r>
      <w:r w:rsidR="0041512D" w:rsidRPr="0041512D">
        <w:rPr>
          <w:color w:val="76777B"/>
        </w:rPr>
        <w:t>potuto soddisfare ogni esigenza impiantistica, garantendo gli elevati standard estetici e prestazionali necessari alla realizzazione del prestigioso complesso.</w:t>
      </w:r>
      <w:r w:rsidR="00B24563">
        <w:rPr>
          <w:color w:val="76777B"/>
        </w:rPr>
        <w:t xml:space="preserve"> “</w:t>
      </w:r>
      <w:r w:rsidR="00B24563" w:rsidRPr="006D261B">
        <w:rPr>
          <w:i/>
          <w:color w:val="76777B"/>
        </w:rPr>
        <w:t>Nella scelta delle soluzioni impiantistiche</w:t>
      </w:r>
      <w:r w:rsidR="00E22015">
        <w:rPr>
          <w:color w:val="76777B"/>
        </w:rPr>
        <w:t xml:space="preserve"> – continua Boccuni -</w:t>
      </w:r>
      <w:r w:rsidR="00B24563" w:rsidRPr="00B24563">
        <w:rPr>
          <w:color w:val="76777B"/>
        </w:rPr>
        <w:t xml:space="preserve"> </w:t>
      </w:r>
      <w:r w:rsidR="00B24563" w:rsidRPr="006D261B">
        <w:rPr>
          <w:i/>
          <w:color w:val="76777B"/>
        </w:rPr>
        <w:t>abbiamo optato per una linea di equilibrio fra tecnologia e semplicità. La struttura è infatti destinata all’accoglienza di famiglie con bambini</w:t>
      </w:r>
      <w:r w:rsidR="00E22015" w:rsidRPr="006D261B">
        <w:rPr>
          <w:i/>
          <w:color w:val="76777B"/>
        </w:rPr>
        <w:t>,</w:t>
      </w:r>
      <w:r w:rsidR="00B24563" w:rsidRPr="006D261B">
        <w:rPr>
          <w:i/>
          <w:color w:val="76777B"/>
        </w:rPr>
        <w:t xml:space="preserve"> quindi tutte le funzionalità e i servizi sono stati orientati alla massima semplificazione dell’interfaccia</w:t>
      </w:r>
      <w:r w:rsidR="00B24563">
        <w:rPr>
          <w:color w:val="76777B"/>
        </w:rPr>
        <w:t>”</w:t>
      </w:r>
      <w:r w:rsidR="00B24563" w:rsidRPr="00B24563">
        <w:rPr>
          <w:color w:val="76777B"/>
        </w:rPr>
        <w:t>.</w:t>
      </w:r>
    </w:p>
    <w:p w:rsidR="0041512D" w:rsidRDefault="0041512D" w:rsidP="0041512D">
      <w:pPr>
        <w:pStyle w:val="ComunicatoEXPOTesto"/>
        <w:rPr>
          <w:color w:val="76777B"/>
        </w:rPr>
      </w:pPr>
      <w:r w:rsidRPr="0041512D">
        <w:rPr>
          <w:color w:val="76777B"/>
        </w:rPr>
        <w:lastRenderedPageBreak/>
        <w:t>Oltre ai centralini e ai dispositivi modulari di protezione, che garantiscono la sicurezza degli ospiti in ogni stanza, nel Gardaland Adventure Hot</w:t>
      </w:r>
      <w:r w:rsidR="0055092F">
        <w:rPr>
          <w:color w:val="76777B"/>
        </w:rPr>
        <w:t>el sono stati installati anche</w:t>
      </w:r>
      <w:r w:rsidRPr="0041512D">
        <w:rPr>
          <w:color w:val="76777B"/>
        </w:rPr>
        <w:t xml:space="preserve"> sistemi di prese e spine industriali per i loc</w:t>
      </w:r>
      <w:r w:rsidR="00A72F19">
        <w:rPr>
          <w:color w:val="76777B"/>
        </w:rPr>
        <w:t>ali tecnici e le cucine. Dunque</w:t>
      </w:r>
      <w:r w:rsidRPr="0041512D">
        <w:rPr>
          <w:color w:val="76777B"/>
        </w:rPr>
        <w:t xml:space="preserve"> </w:t>
      </w:r>
      <w:r w:rsidR="00A72F19">
        <w:rPr>
          <w:color w:val="76777B"/>
        </w:rPr>
        <w:t>sicurezza e funzionalità</w:t>
      </w:r>
      <w:r w:rsidRPr="0041512D">
        <w:rPr>
          <w:color w:val="76777B"/>
        </w:rPr>
        <w:t xml:space="preserve"> in primis, che si affiancano però allo stile inconfondibile del design italiano, espresso dalla Serie civile Chorus per il comando e il controllo delle luci e dei principali servizi</w:t>
      </w:r>
      <w:r w:rsidR="00B14A76">
        <w:rPr>
          <w:color w:val="76777B"/>
        </w:rPr>
        <w:t>.</w:t>
      </w:r>
      <w:r w:rsidRPr="0041512D">
        <w:rPr>
          <w:color w:val="76777B"/>
        </w:rPr>
        <w:t xml:space="preserve"> In ogni camera sono state infatti scelte placche esteticamente coerenti con il tema onirico che la contraddistingue: una duttilità estetica che deriva dalla pluralità di forme e materiali </w:t>
      </w:r>
      <w:r w:rsidR="00B14A76">
        <w:rPr>
          <w:color w:val="76777B"/>
        </w:rPr>
        <w:t>della</w:t>
      </w:r>
      <w:r w:rsidRPr="0041512D">
        <w:rPr>
          <w:color w:val="76777B"/>
        </w:rPr>
        <w:t xml:space="preserve"> serie Chorus ma anche dalla possibilità di personali</w:t>
      </w:r>
      <w:r w:rsidR="00B14A76">
        <w:rPr>
          <w:color w:val="76777B"/>
        </w:rPr>
        <w:t>zzazione cromatica de</w:t>
      </w:r>
      <w:r w:rsidRPr="0041512D">
        <w:rPr>
          <w:color w:val="76777B"/>
        </w:rPr>
        <w:t>i punti di comando.</w:t>
      </w:r>
    </w:p>
    <w:p w:rsidR="00767EB1" w:rsidRDefault="00767EB1" w:rsidP="0041512D">
      <w:pPr>
        <w:pStyle w:val="ComunicatoEXPOTesto"/>
        <w:rPr>
          <w:color w:val="76777B"/>
        </w:rPr>
      </w:pPr>
      <w:r>
        <w:rPr>
          <w:color w:val="76777B"/>
        </w:rPr>
        <w:drawing>
          <wp:anchor distT="0" distB="0" distL="114300" distR="114300" simplePos="0" relativeHeight="251661312" behindDoc="0" locked="0" layoutInCell="1" allowOverlap="1" wp14:anchorId="4A7E839E" wp14:editId="728C2068">
            <wp:simplePos x="0" y="0"/>
            <wp:positionH relativeFrom="margin">
              <wp:posOffset>-568960</wp:posOffset>
            </wp:positionH>
            <wp:positionV relativeFrom="margin">
              <wp:posOffset>2439670</wp:posOffset>
            </wp:positionV>
            <wp:extent cx="2378075" cy="1587500"/>
            <wp:effectExtent l="0" t="0" r="3175" b="0"/>
            <wp:wrapSquare wrapText="bothSides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34-Comunicazione\08 - Ufficio stampa e contenuti editoriali\2016\02 - Media Relations\02 - Italia\99 - Iniziative\96 - PressMailing\09 - Settembre\Gardaland\immagini\2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075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76777B"/>
        </w:rPr>
        <w:drawing>
          <wp:anchor distT="0" distB="0" distL="114300" distR="114300" simplePos="0" relativeHeight="251664384" behindDoc="0" locked="0" layoutInCell="1" allowOverlap="1" wp14:anchorId="10A663B6" wp14:editId="5A4BFBD5">
            <wp:simplePos x="0" y="0"/>
            <wp:positionH relativeFrom="margin">
              <wp:posOffset>4297045</wp:posOffset>
            </wp:positionH>
            <wp:positionV relativeFrom="margin">
              <wp:posOffset>2439670</wp:posOffset>
            </wp:positionV>
            <wp:extent cx="2378075" cy="1587500"/>
            <wp:effectExtent l="0" t="0" r="3175" b="0"/>
            <wp:wrapSquare wrapText="bothSides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:\34-Comunicazione\08 - Ufficio stampa e contenuti editoriali\2016\02 - Media Relations\02 - Italia\99 - Iniziative\96 - PressMailing\09 - Settembre\Gardaland\immagini\6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075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76777B"/>
        </w:rPr>
        <w:drawing>
          <wp:anchor distT="0" distB="0" distL="114300" distR="114300" simplePos="0" relativeHeight="251662336" behindDoc="0" locked="0" layoutInCell="1" allowOverlap="1" wp14:anchorId="3278708B" wp14:editId="5182593D">
            <wp:simplePos x="0" y="0"/>
            <wp:positionH relativeFrom="margin">
              <wp:posOffset>1864360</wp:posOffset>
            </wp:positionH>
            <wp:positionV relativeFrom="margin">
              <wp:posOffset>2439504</wp:posOffset>
            </wp:positionV>
            <wp:extent cx="2378710" cy="1587500"/>
            <wp:effectExtent l="0" t="0" r="2540" b="0"/>
            <wp:wrapSquare wrapText="bothSides"/>
            <wp:docPr id="15" name="Immagine 15" descr="I:\34-Comunicazione\08 - Ufficio stampa e contenuti editoriali\2016\02 - Media Relations\02 - Italia\99 - Iniziative\96 - PressMailing\09 - Settembre\Gardaland\immagini\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34-Comunicazione\08 - Ufficio stampa e contenuti editoriali\2016\02 - Media Relations\02 - Italia\99 - Iniziative\96 - PressMailing\09 - Settembre\Gardaland\immagini\5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032B" w:rsidRPr="00BB032B">
        <w:rPr>
          <w:color w:val="76777B"/>
        </w:rPr>
        <w:t>Lo studio</w:t>
      </w:r>
      <w:r w:rsidR="00BB032B">
        <w:rPr>
          <w:color w:val="76777B"/>
        </w:rPr>
        <w:t xml:space="preserve"> Boccuni</w:t>
      </w:r>
      <w:r w:rsidR="00BB032B" w:rsidRPr="00BB032B">
        <w:rPr>
          <w:color w:val="76777B"/>
        </w:rPr>
        <w:t xml:space="preserve"> ha seguito tutti gli aspetti del progetto, dal foglio bianco alla realizzazione, fino alla messa in opera. E tutti i vari aspetti progettu</w:t>
      </w:r>
      <w:r w:rsidR="00BB032B">
        <w:rPr>
          <w:color w:val="76777B"/>
        </w:rPr>
        <w:t xml:space="preserve">ali hanno trovato soddisfazione. A </w:t>
      </w:r>
      <w:r w:rsidR="00F05E85">
        <w:rPr>
          <w:color w:val="76777B"/>
        </w:rPr>
        <w:t xml:space="preserve">tal </w:t>
      </w:r>
      <w:r w:rsidR="00BB032B">
        <w:rPr>
          <w:color w:val="76777B"/>
        </w:rPr>
        <w:t>proposito</w:t>
      </w:r>
      <w:r w:rsidR="00F05E85">
        <w:rPr>
          <w:color w:val="76777B"/>
        </w:rPr>
        <w:t>,</w:t>
      </w:r>
      <w:r w:rsidR="00BB032B">
        <w:rPr>
          <w:color w:val="76777B"/>
        </w:rPr>
        <w:t xml:space="preserve"> si è così espresso l’Ingegnere:</w:t>
      </w:r>
      <w:r w:rsidR="00BB032B" w:rsidRPr="00BB032B">
        <w:rPr>
          <w:color w:val="76777B"/>
        </w:rPr>
        <w:t xml:space="preserve"> </w:t>
      </w:r>
      <w:r w:rsidR="00BB032B">
        <w:rPr>
          <w:color w:val="76777B"/>
        </w:rPr>
        <w:t>“</w:t>
      </w:r>
      <w:r w:rsidR="00BB032B" w:rsidRPr="00BB032B">
        <w:rPr>
          <w:i/>
          <w:color w:val="76777B"/>
        </w:rPr>
        <w:t>Pur nella sua unicità, si è trattato di uno dei pochi progetti in cui non ci sono stati criticità particolari, rispettando i tempi e il budget del progetto, compresi i tempi di autorizzazione e di approvazione da parte delle autorità</w:t>
      </w:r>
      <w:r w:rsidR="00BB032B">
        <w:rPr>
          <w:color w:val="76777B"/>
        </w:rPr>
        <w:t>”</w:t>
      </w:r>
      <w:r w:rsidR="00BB032B" w:rsidRPr="00BB032B">
        <w:rPr>
          <w:color w:val="76777B"/>
        </w:rPr>
        <w:t>.</w:t>
      </w:r>
    </w:p>
    <w:p w:rsidR="00767EB1" w:rsidRDefault="00767EB1" w:rsidP="00B81370">
      <w:pPr>
        <w:pStyle w:val="ComunicatoEXPOTesto"/>
        <w:jc w:val="center"/>
        <w:rPr>
          <w:color w:val="76777B"/>
        </w:rPr>
      </w:pPr>
    </w:p>
    <w:p w:rsidR="00BB1B3F" w:rsidRDefault="0041512D" w:rsidP="0041512D">
      <w:pPr>
        <w:pStyle w:val="ComunicatoEXPOTesto"/>
        <w:rPr>
          <w:color w:val="76777B"/>
        </w:rPr>
      </w:pPr>
      <w:r w:rsidRPr="0041512D">
        <w:rPr>
          <w:color w:val="76777B"/>
        </w:rPr>
        <w:t xml:space="preserve">Per l'illuminazione di camminamenti ed aree di passaggio sono stati scelti </w:t>
      </w:r>
      <w:r w:rsidR="00B14A76">
        <w:rPr>
          <w:color w:val="76777B"/>
        </w:rPr>
        <w:t xml:space="preserve">infine </w:t>
      </w:r>
      <w:r w:rsidRPr="0041512D">
        <w:rPr>
          <w:color w:val="76777B"/>
        </w:rPr>
        <w:t>i dispositivi a LED di ultima generazione della gamma Astrid</w:t>
      </w:r>
      <w:r w:rsidR="00B14A76">
        <w:rPr>
          <w:color w:val="76777B"/>
        </w:rPr>
        <w:t>,</w:t>
      </w:r>
      <w:r w:rsidRPr="0041512D">
        <w:rPr>
          <w:color w:val="76777B"/>
        </w:rPr>
        <w:t xml:space="preserve"> che alle prestazioni </w:t>
      </w:r>
      <w:r w:rsidR="00B14A76">
        <w:rPr>
          <w:color w:val="76777B"/>
        </w:rPr>
        <w:t xml:space="preserve">elevate </w:t>
      </w:r>
      <w:r w:rsidRPr="0041512D">
        <w:rPr>
          <w:color w:val="76777B"/>
        </w:rPr>
        <w:t>abbinano una sensibile riduzione del consumo di energia.</w:t>
      </w:r>
    </w:p>
    <w:p w:rsidR="00B24563" w:rsidRPr="00545841" w:rsidRDefault="00B24563" w:rsidP="0041512D">
      <w:pPr>
        <w:pStyle w:val="ComunicatoEXPOTesto"/>
        <w:rPr>
          <w:color w:val="76777B"/>
        </w:rPr>
      </w:pPr>
      <w:r>
        <w:rPr>
          <w:color w:val="76777B"/>
        </w:rPr>
        <w:t>“</w:t>
      </w:r>
      <w:r w:rsidRPr="006D261B">
        <w:rPr>
          <w:i/>
          <w:color w:val="76777B"/>
        </w:rPr>
        <w:t>Abbiamo scelto GEWISS</w:t>
      </w:r>
      <w:r w:rsidR="006D261B">
        <w:rPr>
          <w:i/>
          <w:color w:val="76777B"/>
        </w:rPr>
        <w:t>”</w:t>
      </w:r>
      <w:r w:rsidR="006D261B" w:rsidRPr="006D261B">
        <w:rPr>
          <w:color w:val="76777B"/>
        </w:rPr>
        <w:t>, ha motivato Luigi Boccuni,</w:t>
      </w:r>
      <w:r w:rsidRPr="006D261B">
        <w:rPr>
          <w:color w:val="76777B"/>
        </w:rPr>
        <w:t xml:space="preserve"> </w:t>
      </w:r>
      <w:r w:rsidR="006D261B">
        <w:rPr>
          <w:i/>
          <w:color w:val="76777B"/>
        </w:rPr>
        <w:t>“</w:t>
      </w:r>
      <w:r w:rsidRPr="006D261B">
        <w:rPr>
          <w:i/>
          <w:color w:val="76777B"/>
        </w:rPr>
        <w:t>in virtù della completezza del catalogo, dell’affidabilità dei prodotti e della versatilità dimostrata dal personale tecnico commerciale, che si è reso disponibile anche a personalizzazioni nelle declinazioni cromatiche dei punti di comando in ogni ambiente. Oltre alla serie civile Chorus, nell’hotel sono entrati centralini, interruttori, quadri e armadi di distribuzione ma anche sistemi per l’illuminazione di interni ed esterni</w:t>
      </w:r>
      <w:r w:rsidRPr="00B24563">
        <w:rPr>
          <w:color w:val="76777B"/>
        </w:rPr>
        <w:t xml:space="preserve">. </w:t>
      </w:r>
      <w:r w:rsidRPr="006D261B">
        <w:rPr>
          <w:i/>
          <w:color w:val="76777B"/>
        </w:rPr>
        <w:t>L’integrazione estetica e funzionale fra tutti i prodotti è un altro aspetto che ha orientato la scelta verso GEWISS</w:t>
      </w:r>
      <w:r w:rsidR="006D261B">
        <w:rPr>
          <w:color w:val="76777B"/>
        </w:rPr>
        <w:t>”</w:t>
      </w:r>
      <w:r w:rsidRPr="00B24563">
        <w:rPr>
          <w:color w:val="76777B"/>
        </w:rPr>
        <w:t>.</w:t>
      </w:r>
    </w:p>
    <w:sectPr w:rsidR="00B24563" w:rsidRPr="00545841" w:rsidSect="00166306">
      <w:headerReference w:type="default" r:id="rId14"/>
      <w:footerReference w:type="default" r:id="rId15"/>
      <w:pgSz w:w="11906" w:h="16838"/>
      <w:pgMar w:top="2155" w:right="1134" w:bottom="1871" w:left="1134" w:header="72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55E" w:rsidRDefault="006C055E" w:rsidP="006F1F2E">
      <w:r>
        <w:separator/>
      </w:r>
    </w:p>
  </w:endnote>
  <w:endnote w:type="continuationSeparator" w:id="0">
    <w:p w:rsidR="006C055E" w:rsidRDefault="006C055E" w:rsidP="006F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B0A" w:rsidRPr="00A3444C" w:rsidRDefault="00D37198" w:rsidP="00442FE0">
    <w:pPr>
      <w:pStyle w:val="Pidipagina"/>
      <w:ind w:left="3261"/>
      <w:rPr>
        <w:rFonts w:ascii="Segoe UI" w:hAnsi="Segoe UI" w:cs="Segoe UI"/>
        <w:spacing w:val="2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3EE8948" wp14:editId="31156420">
              <wp:simplePos x="0" y="0"/>
              <wp:positionH relativeFrom="page">
                <wp:posOffset>3310890</wp:posOffset>
              </wp:positionH>
              <wp:positionV relativeFrom="page">
                <wp:posOffset>9606280</wp:posOffset>
              </wp:positionV>
              <wp:extent cx="2457450" cy="10763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>Ufficio Stampa e Contenuti Editoriali GEWISS</w:t>
                          </w:r>
                        </w:p>
                        <w:p w:rsidR="00AD6278" w:rsidRPr="006F3202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</w:pPr>
                          <w:r w:rsidRPr="006F3202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  <w:t xml:space="preserve">Tel. 035 946111 – </w:t>
                          </w:r>
                          <w:hyperlink r:id="rId1" w:history="1">
                            <w:r w:rsidRPr="006F3202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  <w:lang w:val="en-US"/>
                              </w:rPr>
                              <w:t>www.gewiss.com</w:t>
                            </w:r>
                          </w:hyperlink>
                        </w:p>
                        <w:p w:rsidR="00AD6278" w:rsidRPr="006F3202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</w:pPr>
                          <w:r w:rsidRPr="006F3202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  <w:t xml:space="preserve">e-mail: </w:t>
                          </w:r>
                          <w:hyperlink r:id="rId2" w:history="1">
                            <w:r w:rsidRPr="006F3202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  <w:lang w:val="en-US"/>
                              </w:rPr>
                              <w:t>pressrelations@gewiss.com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EE894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60.7pt;margin-top:756.4pt;width:193.5pt;height:84.7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" filled="f" stroked="f">
              <v:textbox inset="0,0,0,0">
                <w:txbxContent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>Ufficio Stampa e Contenuti Editoriali GEWISS</w:t>
                    </w:r>
                  </w:p>
                  <w:p w:rsidR="00AD6278" w:rsidRPr="006F3202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</w:pPr>
                    <w:r w:rsidRPr="006F3202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t xml:space="preserve">Tel. 035 946111 – </w:t>
                    </w:r>
                    <w:hyperlink r:id="rId3" w:history="1">
                      <w:r w:rsidRPr="006F3202"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u w:val="none"/>
                          <w:lang w:val="en-US"/>
                        </w:rPr>
                        <w:t>www.gewiss.com</w:t>
                      </w:r>
                    </w:hyperlink>
                  </w:p>
                  <w:p w:rsidR="00AD6278" w:rsidRPr="006F3202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</w:pPr>
                    <w:proofErr w:type="gramStart"/>
                    <w:r w:rsidRPr="006F3202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t>e-mail</w:t>
                    </w:r>
                    <w:proofErr w:type="gramEnd"/>
                    <w:r w:rsidRPr="006F3202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t xml:space="preserve">: </w:t>
                    </w:r>
                    <w:hyperlink r:id="rId4" w:history="1">
                      <w:r w:rsidRPr="006F3202"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u w:val="none"/>
                          <w:lang w:val="en-US"/>
                        </w:rPr>
                        <w:t>pressrelations@gewiss.com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002C50"/>
      </w:rPr>
      <w:drawing>
        <wp:anchor distT="0" distB="0" distL="114300" distR="114300" simplePos="0" relativeHeight="251677696" behindDoc="0" locked="0" layoutInCell="1" allowOverlap="1" wp14:anchorId="1CAEF8B8" wp14:editId="7F885D31">
          <wp:simplePos x="0" y="0"/>
          <wp:positionH relativeFrom="column">
            <wp:posOffset>1623060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3" name="Immagine 13">
            <a:hlinkClick xmlns:a="http://schemas.openxmlformats.org/drawingml/2006/main" r:id="rId5" tooltip="Instagram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6672" behindDoc="0" locked="0" layoutInCell="1" allowOverlap="1" wp14:anchorId="2D6C2367" wp14:editId="2896F0F9">
          <wp:simplePos x="0" y="0"/>
          <wp:positionH relativeFrom="column">
            <wp:posOffset>1280160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2" name="Immagine 12">
            <a:hlinkClick xmlns:a="http://schemas.openxmlformats.org/drawingml/2006/main" r:id="rId7" tooltip="LinkedIn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>
                    <a:picLocks noChangeAspect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5648" behindDoc="0" locked="0" layoutInCell="1" allowOverlap="1" wp14:anchorId="41A75008" wp14:editId="4AB61900">
          <wp:simplePos x="0" y="0"/>
          <wp:positionH relativeFrom="column">
            <wp:posOffset>946785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1" name="Immagine 11">
            <a:hlinkClick xmlns:a="http://schemas.openxmlformats.org/drawingml/2006/main" r:id="rId9" tooltip="YouTub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>
                    <a:picLocks noChangeAspect="1"/>
                  </pic:cNvPicPr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4624" behindDoc="0" locked="0" layoutInCell="1" allowOverlap="1" wp14:anchorId="46E9E386" wp14:editId="15CA734F">
          <wp:simplePos x="0" y="0"/>
          <wp:positionH relativeFrom="column">
            <wp:posOffset>641985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0" name="Immagine 10">
            <a:hlinkClick xmlns:a="http://schemas.openxmlformats.org/drawingml/2006/main" r:id="rId11" tooltip="Google+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/>
                  <pic:cNvPicPr>
                    <a:picLocks noChangeAspect="1"/>
                  </pic:cNvPicPr>
                </pic:nvPicPr>
                <pic:blipFill>
                  <a:blip r:embed="rId1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3600" behindDoc="0" locked="0" layoutInCell="1" allowOverlap="1" wp14:anchorId="12B65932" wp14:editId="78888F2E">
          <wp:simplePos x="0" y="0"/>
          <wp:positionH relativeFrom="column">
            <wp:posOffset>318135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9" name="Immagine 9">
            <a:hlinkClick xmlns:a="http://schemas.openxmlformats.org/drawingml/2006/main" r:id="rId13" tooltip="Twitter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>
                    <a:picLocks noChangeAspect="1"/>
                  </pic:cNvPicPr>
                </pic:nvPicPr>
                <pic:blipFill>
                  <a:blip r:embed="rId1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2576" behindDoc="0" locked="0" layoutInCell="1" allowOverlap="1" wp14:anchorId="29E9C482" wp14:editId="08247F2E">
          <wp:simplePos x="0" y="0"/>
          <wp:positionH relativeFrom="column">
            <wp:posOffset>3810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8" name="Immagine 8">
            <a:hlinkClick xmlns:a="http://schemas.openxmlformats.org/drawingml/2006/main" r:id="rId15" tooltip="Faceboo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>
                    <a:picLocks noChangeAspect="1"/>
                  </pic:cNvPicPr>
                </pic:nvPicPr>
                <pic:blipFill>
                  <a:blip r:embed="rId1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5841" w:rsidRPr="00A3444C">
      <w:rPr>
        <w:rFonts w:ascii="Segoe UI" w:hAnsi="Segoe UI" w:cs="Segoe UI"/>
        <w:noProof/>
        <w:color w:val="002C50"/>
        <w:spacing w:val="20"/>
        <w:sz w:val="16"/>
        <w:szCs w:val="16"/>
      </w:rPr>
      <w:drawing>
        <wp:anchor distT="0" distB="0" distL="114300" distR="114300" simplePos="0" relativeHeight="251681792" behindDoc="0" locked="0" layoutInCell="1" allowOverlap="1" wp14:anchorId="497942B5" wp14:editId="4C00E821">
          <wp:simplePos x="0" y="0"/>
          <wp:positionH relativeFrom="margin">
            <wp:posOffset>5472430</wp:posOffset>
          </wp:positionH>
          <wp:positionV relativeFrom="page">
            <wp:posOffset>9822180</wp:posOffset>
          </wp:positionV>
          <wp:extent cx="648000" cy="648000"/>
          <wp:effectExtent l="0" t="0" r="0" b="0"/>
          <wp:wrapNone/>
          <wp:docPr id="98" name="Immagine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qr_code_without_logo.jpg"/>
                  <pic:cNvPicPr/>
                </pic:nvPicPr>
                <pic:blipFill>
                  <a:blip r:embed="rId1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55E" w:rsidRDefault="006C055E" w:rsidP="006F1F2E">
      <w:r>
        <w:separator/>
      </w:r>
    </w:p>
  </w:footnote>
  <w:footnote w:type="continuationSeparator" w:id="0">
    <w:p w:rsidR="006C055E" w:rsidRDefault="006C055E" w:rsidP="006F1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F37" w:rsidRDefault="00D37198" w:rsidP="006F1F2E">
    <w:pPr>
      <w:pStyle w:val="Intestazione"/>
    </w:pPr>
    <w:r>
      <w:rPr>
        <w:noProof/>
      </w:rPr>
      <w:drawing>
        <wp:anchor distT="0" distB="0" distL="114300" distR="114300" simplePos="0" relativeHeight="251648000" behindDoc="1" locked="0" layoutInCell="1" allowOverlap="1" wp14:anchorId="11264529" wp14:editId="043802D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8767" cy="10692000"/>
          <wp:effectExtent l="0" t="0" r="444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empio_ComunicatoStamp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51D7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3060310" wp14:editId="78B0681B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085200" cy="1080000"/>
              <wp:effectExtent l="0" t="0" r="127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1D7" w:rsidRPr="003C2B09" w:rsidRDefault="00EF51D7" w:rsidP="00EF51D7">
                          <w:pPr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40"/>
                              <w:szCs w:val="21"/>
                            </w:rPr>
                          </w:pPr>
                          <w:r w:rsidRPr="003C2B09"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28"/>
                              <w:szCs w:val="21"/>
                            </w:rPr>
                            <w:t>COMUNICATO STAMPA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0603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242.95pt;height:85.0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" filled="f" stroked="f">
              <v:textbox inset="0,0,0,0">
                <w:txbxContent>
                  <w:p w:rsidR="00EF51D7" w:rsidRPr="003C2B09" w:rsidRDefault="00EF51D7" w:rsidP="00EF51D7">
                    <w:pPr>
                      <w:rPr>
                        <w:rFonts w:ascii="Segoe UI Light" w:hAnsi="Segoe UI Light" w:cs="Segoe UI Semilight"/>
                        <w:caps/>
                        <w:color w:val="76777B"/>
                        <w:sz w:val="40"/>
                        <w:szCs w:val="21"/>
                      </w:rPr>
                    </w:pPr>
                    <w:r w:rsidRPr="003C2B09">
                      <w:rPr>
                        <w:rFonts w:ascii="Segoe UI Light" w:hAnsi="Segoe UI Light" w:cs="Segoe UI Semilight"/>
                        <w:caps/>
                        <w:color w:val="76777B"/>
                        <w:sz w:val="28"/>
                        <w:szCs w:val="21"/>
                      </w:rPr>
                      <w:t>COMUNICATO STAMPA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E21F37" w:rsidRDefault="00E21F37" w:rsidP="006F1F2E">
    <w:pPr>
      <w:pStyle w:val="Intestazione"/>
    </w:pPr>
  </w:p>
  <w:p w:rsidR="00E21F37" w:rsidRDefault="00E21F37" w:rsidP="006F1F2E">
    <w:pPr>
      <w:pStyle w:val="Intestazione"/>
    </w:pPr>
  </w:p>
  <w:p w:rsidR="00091260" w:rsidRPr="00447B58" w:rsidRDefault="001C1DF0" w:rsidP="00E21F37">
    <w:pPr>
      <w:jc w:val="center"/>
      <w:rPr>
        <w:rFonts w:ascii="Tahoma" w:hAnsi="Tahoma" w:cs="Tahoma"/>
        <w:b/>
        <w:smallCaps/>
        <w:color w:val="002443"/>
        <w:sz w:val="20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6897A87" wp14:editId="132E900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085200" cy="1080000"/>
              <wp:effectExtent l="0" t="0" r="1270" b="635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260" w:rsidRPr="003A3D30" w:rsidRDefault="00091260" w:rsidP="00E21F37">
                          <w:pPr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</w:pP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Comunicato</w:t>
                          </w:r>
                          <w:r w:rsidR="00E21F37"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 xml:space="preserve"> </w:t>
                          </w: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Stampa</w:t>
                          </w:r>
                        </w:p>
                      </w:txbxContent>
                    </wps:txbx>
                    <wps:bodyPr rot="0" vert="horz" wrap="square" lIns="57600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897A87" id="_x0000_s1027" type="#_x0000_t202" style="position:absolute;left:0;text-align:left;margin-left:0;margin-top:0;width:242.95pt;height:85.0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" filled="f" stroked="f">
              <v:textbox inset="16mm,0,0,0">
                <w:txbxContent>
                  <w:p w:rsidR="00091260" w:rsidRPr="003A3D30" w:rsidRDefault="00091260" w:rsidP="00E21F37">
                    <w:pPr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</w:pP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Comunicato</w:t>
                    </w:r>
                    <w:r w:rsidR="00E21F37"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 xml:space="preserve"> </w:t>
                    </w: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Stampa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17558"/>
    <w:multiLevelType w:val="hybridMultilevel"/>
    <w:tmpl w:val="286E7C2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160FB3"/>
    <w:multiLevelType w:val="hybridMultilevel"/>
    <w:tmpl w:val="F41698D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E66F77"/>
    <w:multiLevelType w:val="hybridMultilevel"/>
    <w:tmpl w:val="12465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F330B"/>
    <w:multiLevelType w:val="hybridMultilevel"/>
    <w:tmpl w:val="E938A1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D05544"/>
    <w:multiLevelType w:val="hybridMultilevel"/>
    <w:tmpl w:val="D63669B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943058"/>
    <w:multiLevelType w:val="hybridMultilevel"/>
    <w:tmpl w:val="D1EE4A6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it-IT" w:vendorID="64" w:dllVersion="131078" w:nlCheck="1" w:checkStyle="0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41"/>
    <w:rsid w:val="00003ED4"/>
    <w:rsid w:val="00030057"/>
    <w:rsid w:val="00034706"/>
    <w:rsid w:val="00042E1A"/>
    <w:rsid w:val="0004578E"/>
    <w:rsid w:val="00061D44"/>
    <w:rsid w:val="00072371"/>
    <w:rsid w:val="00072EF6"/>
    <w:rsid w:val="000834C1"/>
    <w:rsid w:val="00091260"/>
    <w:rsid w:val="0009270B"/>
    <w:rsid w:val="000B169D"/>
    <w:rsid w:val="000B6331"/>
    <w:rsid w:val="000C22A8"/>
    <w:rsid w:val="000E5436"/>
    <w:rsid w:val="000F3460"/>
    <w:rsid w:val="001051BB"/>
    <w:rsid w:val="001116BA"/>
    <w:rsid w:val="00112B9C"/>
    <w:rsid w:val="00124D86"/>
    <w:rsid w:val="00144F0F"/>
    <w:rsid w:val="001553A2"/>
    <w:rsid w:val="001577CA"/>
    <w:rsid w:val="00165B5E"/>
    <w:rsid w:val="00166306"/>
    <w:rsid w:val="00171D98"/>
    <w:rsid w:val="00175C81"/>
    <w:rsid w:val="001A1151"/>
    <w:rsid w:val="001A7841"/>
    <w:rsid w:val="001B4207"/>
    <w:rsid w:val="001B63F0"/>
    <w:rsid w:val="001C1DF0"/>
    <w:rsid w:val="00215C92"/>
    <w:rsid w:val="00220A0F"/>
    <w:rsid w:val="00241098"/>
    <w:rsid w:val="00243779"/>
    <w:rsid w:val="002638AC"/>
    <w:rsid w:val="00272F7A"/>
    <w:rsid w:val="002767F0"/>
    <w:rsid w:val="002822F3"/>
    <w:rsid w:val="002839E1"/>
    <w:rsid w:val="0029433E"/>
    <w:rsid w:val="002A427E"/>
    <w:rsid w:val="002C037E"/>
    <w:rsid w:val="002C53FE"/>
    <w:rsid w:val="002D3768"/>
    <w:rsid w:val="002D3E40"/>
    <w:rsid w:val="002F0ED2"/>
    <w:rsid w:val="002F5CF7"/>
    <w:rsid w:val="002F6F58"/>
    <w:rsid w:val="00300E0D"/>
    <w:rsid w:val="00302FDF"/>
    <w:rsid w:val="00306B2F"/>
    <w:rsid w:val="00307E6B"/>
    <w:rsid w:val="00313946"/>
    <w:rsid w:val="00325719"/>
    <w:rsid w:val="003362E6"/>
    <w:rsid w:val="003429FE"/>
    <w:rsid w:val="00363D27"/>
    <w:rsid w:val="00367216"/>
    <w:rsid w:val="00397158"/>
    <w:rsid w:val="003A3D30"/>
    <w:rsid w:val="003A43B5"/>
    <w:rsid w:val="003A4951"/>
    <w:rsid w:val="003A4A30"/>
    <w:rsid w:val="003B6B71"/>
    <w:rsid w:val="003C2B09"/>
    <w:rsid w:val="003F4E36"/>
    <w:rsid w:val="004017BC"/>
    <w:rsid w:val="0041512D"/>
    <w:rsid w:val="00431D3B"/>
    <w:rsid w:val="0043463B"/>
    <w:rsid w:val="00442FE0"/>
    <w:rsid w:val="00447B58"/>
    <w:rsid w:val="004547E6"/>
    <w:rsid w:val="0045733B"/>
    <w:rsid w:val="00466BDB"/>
    <w:rsid w:val="004776DE"/>
    <w:rsid w:val="0048354B"/>
    <w:rsid w:val="00483BB5"/>
    <w:rsid w:val="00483CA0"/>
    <w:rsid w:val="004855E1"/>
    <w:rsid w:val="004B14BA"/>
    <w:rsid w:val="004C13D4"/>
    <w:rsid w:val="004E4932"/>
    <w:rsid w:val="00501043"/>
    <w:rsid w:val="005165F5"/>
    <w:rsid w:val="00522F21"/>
    <w:rsid w:val="00534AA7"/>
    <w:rsid w:val="00545841"/>
    <w:rsid w:val="0055092F"/>
    <w:rsid w:val="00567D13"/>
    <w:rsid w:val="00572365"/>
    <w:rsid w:val="00591572"/>
    <w:rsid w:val="00591687"/>
    <w:rsid w:val="00595705"/>
    <w:rsid w:val="005A717D"/>
    <w:rsid w:val="005A78B2"/>
    <w:rsid w:val="005B7AF7"/>
    <w:rsid w:val="005C48B2"/>
    <w:rsid w:val="005D2B0A"/>
    <w:rsid w:val="00606042"/>
    <w:rsid w:val="00627B20"/>
    <w:rsid w:val="00640817"/>
    <w:rsid w:val="00641327"/>
    <w:rsid w:val="0065149F"/>
    <w:rsid w:val="00656365"/>
    <w:rsid w:val="0066349C"/>
    <w:rsid w:val="00666A2E"/>
    <w:rsid w:val="00683AE1"/>
    <w:rsid w:val="006903EE"/>
    <w:rsid w:val="00690BF8"/>
    <w:rsid w:val="006A21D5"/>
    <w:rsid w:val="006C055E"/>
    <w:rsid w:val="006D261B"/>
    <w:rsid w:val="006D6813"/>
    <w:rsid w:val="006E191C"/>
    <w:rsid w:val="006E43C8"/>
    <w:rsid w:val="006E4583"/>
    <w:rsid w:val="006F17B2"/>
    <w:rsid w:val="006F1F2E"/>
    <w:rsid w:val="006F3202"/>
    <w:rsid w:val="0070470B"/>
    <w:rsid w:val="00706992"/>
    <w:rsid w:val="00714493"/>
    <w:rsid w:val="00714826"/>
    <w:rsid w:val="00717992"/>
    <w:rsid w:val="00717AA7"/>
    <w:rsid w:val="0072516F"/>
    <w:rsid w:val="00760061"/>
    <w:rsid w:val="00767EB1"/>
    <w:rsid w:val="00772420"/>
    <w:rsid w:val="007759B2"/>
    <w:rsid w:val="00792AD6"/>
    <w:rsid w:val="007A3F9C"/>
    <w:rsid w:val="007B1075"/>
    <w:rsid w:val="007D7396"/>
    <w:rsid w:val="008074AF"/>
    <w:rsid w:val="008113DE"/>
    <w:rsid w:val="0082606D"/>
    <w:rsid w:val="0083623D"/>
    <w:rsid w:val="008454B5"/>
    <w:rsid w:val="008473B4"/>
    <w:rsid w:val="008705B0"/>
    <w:rsid w:val="00874FD6"/>
    <w:rsid w:val="008B26DD"/>
    <w:rsid w:val="008D2EF8"/>
    <w:rsid w:val="008D6513"/>
    <w:rsid w:val="008E1970"/>
    <w:rsid w:val="009076B7"/>
    <w:rsid w:val="00910D02"/>
    <w:rsid w:val="00924A05"/>
    <w:rsid w:val="00932E66"/>
    <w:rsid w:val="009426CA"/>
    <w:rsid w:val="00955859"/>
    <w:rsid w:val="00987069"/>
    <w:rsid w:val="00995EF3"/>
    <w:rsid w:val="009964F2"/>
    <w:rsid w:val="009977B5"/>
    <w:rsid w:val="009A2291"/>
    <w:rsid w:val="009B65CE"/>
    <w:rsid w:val="009D6844"/>
    <w:rsid w:val="009E2E95"/>
    <w:rsid w:val="009F0998"/>
    <w:rsid w:val="009F563C"/>
    <w:rsid w:val="009F58B8"/>
    <w:rsid w:val="00A14C87"/>
    <w:rsid w:val="00A17D25"/>
    <w:rsid w:val="00A252A1"/>
    <w:rsid w:val="00A3444C"/>
    <w:rsid w:val="00A477C7"/>
    <w:rsid w:val="00A60127"/>
    <w:rsid w:val="00A60834"/>
    <w:rsid w:val="00A72F19"/>
    <w:rsid w:val="00A77836"/>
    <w:rsid w:val="00A911EA"/>
    <w:rsid w:val="00A94EFC"/>
    <w:rsid w:val="00AA3DFB"/>
    <w:rsid w:val="00AB1F55"/>
    <w:rsid w:val="00AB67A1"/>
    <w:rsid w:val="00AD6278"/>
    <w:rsid w:val="00AF01AD"/>
    <w:rsid w:val="00AF0E4B"/>
    <w:rsid w:val="00AF40C1"/>
    <w:rsid w:val="00AF4EC6"/>
    <w:rsid w:val="00B14A76"/>
    <w:rsid w:val="00B15046"/>
    <w:rsid w:val="00B24563"/>
    <w:rsid w:val="00B542C1"/>
    <w:rsid w:val="00B56FE7"/>
    <w:rsid w:val="00B57CF3"/>
    <w:rsid w:val="00B66A0C"/>
    <w:rsid w:val="00B77343"/>
    <w:rsid w:val="00B81370"/>
    <w:rsid w:val="00B84F0A"/>
    <w:rsid w:val="00BB032B"/>
    <w:rsid w:val="00BB1B3F"/>
    <w:rsid w:val="00BB4A3B"/>
    <w:rsid w:val="00C02544"/>
    <w:rsid w:val="00C059C5"/>
    <w:rsid w:val="00C13BAA"/>
    <w:rsid w:val="00C151F5"/>
    <w:rsid w:val="00C271CC"/>
    <w:rsid w:val="00C3337E"/>
    <w:rsid w:val="00C44AEA"/>
    <w:rsid w:val="00C56201"/>
    <w:rsid w:val="00C65FB3"/>
    <w:rsid w:val="00C66507"/>
    <w:rsid w:val="00C809D1"/>
    <w:rsid w:val="00C83B88"/>
    <w:rsid w:val="00C91EDC"/>
    <w:rsid w:val="00CA0149"/>
    <w:rsid w:val="00CA7A80"/>
    <w:rsid w:val="00CB297D"/>
    <w:rsid w:val="00CB33BE"/>
    <w:rsid w:val="00CB713F"/>
    <w:rsid w:val="00CC4264"/>
    <w:rsid w:val="00CF2A71"/>
    <w:rsid w:val="00CF527A"/>
    <w:rsid w:val="00D024E2"/>
    <w:rsid w:val="00D2516A"/>
    <w:rsid w:val="00D37198"/>
    <w:rsid w:val="00D41A4F"/>
    <w:rsid w:val="00D514DC"/>
    <w:rsid w:val="00D56346"/>
    <w:rsid w:val="00D57184"/>
    <w:rsid w:val="00DB0E6F"/>
    <w:rsid w:val="00DC31CA"/>
    <w:rsid w:val="00DD0902"/>
    <w:rsid w:val="00DD0CF1"/>
    <w:rsid w:val="00DD19C7"/>
    <w:rsid w:val="00DF74D4"/>
    <w:rsid w:val="00E10D44"/>
    <w:rsid w:val="00E21F37"/>
    <w:rsid w:val="00E22015"/>
    <w:rsid w:val="00E30D33"/>
    <w:rsid w:val="00E31A03"/>
    <w:rsid w:val="00E35D03"/>
    <w:rsid w:val="00E52EAA"/>
    <w:rsid w:val="00E5646A"/>
    <w:rsid w:val="00E73D19"/>
    <w:rsid w:val="00E916C9"/>
    <w:rsid w:val="00E9524B"/>
    <w:rsid w:val="00EA4BC4"/>
    <w:rsid w:val="00EA5910"/>
    <w:rsid w:val="00EA7EAB"/>
    <w:rsid w:val="00EB058B"/>
    <w:rsid w:val="00EB3162"/>
    <w:rsid w:val="00ED3073"/>
    <w:rsid w:val="00ED3663"/>
    <w:rsid w:val="00ED7993"/>
    <w:rsid w:val="00EF51D7"/>
    <w:rsid w:val="00F05E85"/>
    <w:rsid w:val="00F72508"/>
    <w:rsid w:val="00F84BDA"/>
    <w:rsid w:val="00F94F48"/>
    <w:rsid w:val="00F951F9"/>
    <w:rsid w:val="00FB329A"/>
    <w:rsid w:val="00FC371D"/>
    <w:rsid w:val="00FC5152"/>
    <w:rsid w:val="00FE178D"/>
    <w:rsid w:val="00FF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57914B8F-E89A-4962-98CA-CD3BD5C9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26D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unicatoData">
    <w:name w:val="ComunicatoData"/>
    <w:basedOn w:val="Normale"/>
    <w:qFormat/>
    <w:rsid w:val="0045733B"/>
    <w:pPr>
      <w:spacing w:after="240"/>
      <w:jc w:val="right"/>
    </w:pPr>
    <w:rPr>
      <w:rFonts w:asciiTheme="majorHAnsi" w:hAnsiTheme="majorHAnsi" w:cs="Arial"/>
      <w:smallCaps/>
      <w:color w:val="000080"/>
      <w:sz w:val="20"/>
      <w:szCs w:val="20"/>
    </w:rPr>
  </w:style>
  <w:style w:type="paragraph" w:customStyle="1" w:styleId="ComunicatoTitolo">
    <w:name w:val="ComunicatoTitolo"/>
    <w:basedOn w:val="ComunicatoData"/>
    <w:next w:val="Normale"/>
    <w:qFormat/>
    <w:rsid w:val="0045733B"/>
    <w:pPr>
      <w:spacing w:before="360" w:after="0"/>
      <w:jc w:val="left"/>
    </w:pPr>
    <w:rPr>
      <w:b/>
      <w:caps/>
      <w:smallCaps w:val="0"/>
      <w:sz w:val="40"/>
    </w:rPr>
  </w:style>
  <w:style w:type="paragraph" w:customStyle="1" w:styleId="ComunicatoSottotitolo">
    <w:name w:val="ComunicatoSottotitolo"/>
    <w:next w:val="ComunicatoTesto"/>
    <w:qFormat/>
    <w:rsid w:val="0045733B"/>
    <w:pPr>
      <w:spacing w:after="120" w:line="288" w:lineRule="auto"/>
    </w:pPr>
    <w:rPr>
      <w:rFonts w:asciiTheme="majorHAnsi" w:hAnsiTheme="majorHAnsi" w:cs="Arial"/>
      <w:b/>
      <w:i/>
      <w:color w:val="000080"/>
      <w:sz w:val="24"/>
    </w:rPr>
  </w:style>
  <w:style w:type="paragraph" w:customStyle="1" w:styleId="ComunicatoTesto">
    <w:name w:val="ComunicatoTesto"/>
    <w:basedOn w:val="Normale"/>
    <w:qFormat/>
    <w:rsid w:val="0045733B"/>
    <w:pPr>
      <w:spacing w:before="120" w:line="288" w:lineRule="auto"/>
    </w:pPr>
    <w:rPr>
      <w:rFonts w:asciiTheme="majorHAnsi" w:hAnsiTheme="majorHAnsi"/>
      <w:color w:val="000050"/>
    </w:rPr>
  </w:style>
  <w:style w:type="paragraph" w:styleId="Intestazione">
    <w:name w:val="header"/>
    <w:basedOn w:val="Normale"/>
    <w:link w:val="IntestazioneCarattere"/>
    <w:rsid w:val="006F1F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F1F2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F1F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F2E"/>
    <w:rPr>
      <w:sz w:val="24"/>
      <w:szCs w:val="24"/>
    </w:rPr>
  </w:style>
  <w:style w:type="paragraph" w:styleId="Corpotesto">
    <w:name w:val="Body Text"/>
    <w:basedOn w:val="Normale"/>
    <w:link w:val="CorpotestoCarattere"/>
    <w:rsid w:val="0045733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5733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F4E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F4EC6"/>
    <w:rPr>
      <w:rFonts w:ascii="Tahoma" w:hAnsi="Tahoma" w:cs="Tahoma"/>
      <w:sz w:val="16"/>
      <w:szCs w:val="16"/>
    </w:rPr>
  </w:style>
  <w:style w:type="paragraph" w:customStyle="1" w:styleId="ComunicatoParagrafo">
    <w:name w:val="ComunicatoParagrafo"/>
    <w:basedOn w:val="ComunicatoTesto"/>
    <w:next w:val="ComunicatoTesto"/>
    <w:qFormat/>
    <w:rsid w:val="00CB297D"/>
    <w:rPr>
      <w:b/>
      <w:i/>
      <w:caps/>
      <w:color w:val="000066"/>
    </w:rPr>
  </w:style>
  <w:style w:type="paragraph" w:customStyle="1" w:styleId="FooterEven">
    <w:name w:val="Footer Even"/>
    <w:basedOn w:val="Normale"/>
    <w:qFormat/>
    <w:rsid w:val="001A7841"/>
    <w:pPr>
      <w:pBdr>
        <w:top w:val="single" w:sz="4" w:space="1" w:color="4F81BD" w:themeColor="accent1"/>
      </w:pBdr>
      <w:spacing w:after="180" w:line="264" w:lineRule="auto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fr-FR"/>
    </w:rPr>
  </w:style>
  <w:style w:type="paragraph" w:customStyle="1" w:styleId="ComunicatoEXPOData">
    <w:name w:val="ComunicatoEXPO_Data"/>
    <w:basedOn w:val="ComunicatoData"/>
    <w:next w:val="ComunicatoEXPOTitolo"/>
    <w:autoRedefine/>
    <w:qFormat/>
    <w:rsid w:val="00166306"/>
    <w:pPr>
      <w:spacing w:after="0" w:line="288" w:lineRule="auto"/>
    </w:pPr>
    <w:rPr>
      <w:rFonts w:ascii="Segoe UI Light" w:hAnsi="Segoe UI Light" w:cs="Segoe UI Semilight"/>
      <w:smallCaps w:val="0"/>
      <w:color w:val="76777B"/>
      <w:szCs w:val="22"/>
    </w:rPr>
  </w:style>
  <w:style w:type="paragraph" w:customStyle="1" w:styleId="ComunicatoEXPOTitolo">
    <w:name w:val="ComunicatoEXPO_Titolo"/>
    <w:basedOn w:val="ComunicatoTitolo"/>
    <w:next w:val="ComunicatoEXPOSottotitolo"/>
    <w:qFormat/>
    <w:rsid w:val="00175C81"/>
    <w:pPr>
      <w:spacing w:before="120"/>
    </w:pPr>
    <w:rPr>
      <w:rFonts w:ascii="Segoe UI Light" w:hAnsi="Segoe UI Light" w:cs="Segoe UI Semilight"/>
      <w:color w:val="002443"/>
      <w:sz w:val="36"/>
      <w:szCs w:val="36"/>
    </w:rPr>
  </w:style>
  <w:style w:type="paragraph" w:customStyle="1" w:styleId="ComunicatoEXPOSottotitolo">
    <w:name w:val="ComunicatoEXPO_Sottotitolo"/>
    <w:basedOn w:val="ComunicatoSottotitolo"/>
    <w:next w:val="ComunicatoEXPOTesto"/>
    <w:qFormat/>
    <w:rsid w:val="00175C81"/>
    <w:pPr>
      <w:spacing w:after="240" w:line="240" w:lineRule="auto"/>
    </w:pPr>
    <w:rPr>
      <w:rFonts w:ascii="Segoe UI Light" w:hAnsi="Segoe UI Light" w:cs="Segoe UI Semilight"/>
      <w:color w:val="002443"/>
      <w:sz w:val="22"/>
      <w:szCs w:val="22"/>
    </w:rPr>
  </w:style>
  <w:style w:type="paragraph" w:customStyle="1" w:styleId="ComunicatoEXPOTesto">
    <w:name w:val="ComunicatoEXPO_Testo"/>
    <w:basedOn w:val="ComunicatoTesto"/>
    <w:qFormat/>
    <w:rsid w:val="00175C81"/>
    <w:pPr>
      <w:spacing w:line="240" w:lineRule="auto"/>
    </w:pPr>
    <w:rPr>
      <w:rFonts w:ascii="Segoe UI Light" w:hAnsi="Segoe UI Light" w:cs="Segoe UI Semilight"/>
      <w:noProof/>
      <w:color w:val="002443"/>
      <w:sz w:val="22"/>
      <w:szCs w:val="22"/>
    </w:rPr>
  </w:style>
  <w:style w:type="paragraph" w:customStyle="1" w:styleId="ComunicatoEXPOTestoTitolo">
    <w:name w:val="ComunicatoEXPO_TestoTitolo"/>
    <w:basedOn w:val="ComunicatoTesto"/>
    <w:next w:val="ComunicatoEXPOTesto"/>
    <w:autoRedefine/>
    <w:qFormat/>
    <w:rsid w:val="008705B0"/>
    <w:pPr>
      <w:spacing w:before="240" w:line="240" w:lineRule="auto"/>
    </w:pPr>
    <w:rPr>
      <w:rFonts w:ascii="Segoe UI Semilight" w:hAnsi="Segoe UI Semilight" w:cs="Segoe UI Semilight"/>
      <w:b/>
      <w:color w:val="00062F"/>
      <w:sz w:val="22"/>
      <w:szCs w:val="28"/>
    </w:rPr>
  </w:style>
  <w:style w:type="paragraph" w:customStyle="1" w:styleId="ComunicatoEXPOFooter">
    <w:name w:val="ComunicatoEXPO_Footer"/>
    <w:basedOn w:val="ComunicatoTesto"/>
    <w:qFormat/>
    <w:rsid w:val="006E191C"/>
    <w:pPr>
      <w:spacing w:before="0"/>
      <w:ind w:right="28"/>
      <w:jc w:val="center"/>
    </w:pPr>
    <w:rPr>
      <w:rFonts w:ascii="Segoe UI Semilight" w:hAnsi="Segoe UI Semilight" w:cs="Segoe UI Semilight"/>
      <w:color w:val="00062F"/>
      <w:spacing w:val="32"/>
      <w:sz w:val="15"/>
      <w:szCs w:val="15"/>
    </w:rPr>
  </w:style>
  <w:style w:type="character" w:styleId="Collegamentoipertestuale">
    <w:name w:val="Hyperlink"/>
    <w:basedOn w:val="Carpredefinitoparagrafo"/>
    <w:unhideWhenUsed/>
    <w:rsid w:val="005D2B0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semiHidden/>
    <w:unhideWhenUsed/>
    <w:rsid w:val="004835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0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hyperlink" Target="https://twitter.com/GewissGroup" TargetMode="External"/><Relationship Id="rId3" Type="http://schemas.openxmlformats.org/officeDocument/2006/relationships/hyperlink" Target="file:///C:\Users\BonacDR\Desktop\www.gewiss.com" TargetMode="External"/><Relationship Id="rId7" Type="http://schemas.openxmlformats.org/officeDocument/2006/relationships/hyperlink" Target="https://www.linkedin.com/company/gewiss" TargetMode="External"/><Relationship Id="rId12" Type="http://schemas.openxmlformats.org/officeDocument/2006/relationships/image" Target="media/image11.png"/><Relationship Id="rId17" Type="http://schemas.openxmlformats.org/officeDocument/2006/relationships/image" Target="media/image14.png"/><Relationship Id="rId2" Type="http://schemas.openxmlformats.org/officeDocument/2006/relationships/hyperlink" Target="mailto:pressrelations@gewiss.com" TargetMode="External"/><Relationship Id="rId16" Type="http://schemas.openxmlformats.org/officeDocument/2006/relationships/image" Target="media/image13.png"/><Relationship Id="rId1" Type="http://schemas.openxmlformats.org/officeDocument/2006/relationships/hyperlink" Target="file:///C:\Users\BonacDR\Desktop\www.gewiss.com" TargetMode="External"/><Relationship Id="rId6" Type="http://schemas.openxmlformats.org/officeDocument/2006/relationships/image" Target="media/image8.png"/><Relationship Id="rId11" Type="http://schemas.openxmlformats.org/officeDocument/2006/relationships/hyperlink" Target="https://plus.google.com/+gewiss/posts" TargetMode="External"/><Relationship Id="rId5" Type="http://schemas.openxmlformats.org/officeDocument/2006/relationships/hyperlink" Target="https://instagram.com/gewissgroup/" TargetMode="External"/><Relationship Id="rId15" Type="http://schemas.openxmlformats.org/officeDocument/2006/relationships/hyperlink" Target="https://www.facebook.com/GEWISSGROUP" TargetMode="External"/><Relationship Id="rId10" Type="http://schemas.openxmlformats.org/officeDocument/2006/relationships/image" Target="media/image10.png"/><Relationship Id="rId4" Type="http://schemas.openxmlformats.org/officeDocument/2006/relationships/hyperlink" Target="mailto:pressrelations@gewiss.com" TargetMode="External"/><Relationship Id="rId9" Type="http://schemas.openxmlformats.org/officeDocument/2006/relationships/hyperlink" Target="https://www.youtube.com/user/GEWISStv" TargetMode="External"/><Relationship Id="rId14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-UfficioStampa\Strumenti\Comunicati\99.Layout\2015\Template\I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4F8DF-19EB-4428-A977-BEE4450CA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IT.dotx</Template>
  <TotalTime>70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</vt:lpstr>
    </vt:vector>
  </TitlesOfParts>
  <Company>Gewiss spa</Company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BonacDR</dc:creator>
  <cp:lastModifiedBy>Cervello Claudio</cp:lastModifiedBy>
  <cp:revision>16</cp:revision>
  <cp:lastPrinted>2015-10-27T13:11:00Z</cp:lastPrinted>
  <dcterms:created xsi:type="dcterms:W3CDTF">2016-09-12T15:58:00Z</dcterms:created>
  <dcterms:modified xsi:type="dcterms:W3CDTF">2017-11-16T15:50:00Z</dcterms:modified>
</cp:coreProperties>
</file>