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4545DB" w:rsidP="00166306">
      <w:pPr>
        <w:pStyle w:val="ComunicatoEXPOData"/>
        <w:rPr>
          <w:smallCaps/>
        </w:rPr>
      </w:pPr>
      <w:bookmarkStart w:id="0" w:name="Data"/>
      <w:r>
        <w:t>Novembre 2017</w:t>
      </w:r>
      <w:bookmarkStart w:id="1" w:name="_GoBack"/>
      <w:bookmarkEnd w:id="1"/>
    </w:p>
    <w:bookmarkEnd w:id="0"/>
    <w:p w:rsidR="00DD0902" w:rsidRPr="00166306" w:rsidRDefault="008B1F4B" w:rsidP="00DD0902">
      <w:pPr>
        <w:pStyle w:val="ComunicatoEXPOTitolo"/>
        <w:rPr>
          <w:color w:val="76777B"/>
        </w:rPr>
      </w:pPr>
      <w:r w:rsidRPr="008B1F4B">
        <w:rPr>
          <w:color w:val="76777B"/>
        </w:rPr>
        <w:t>QUALITÀ ED ESTETICA PER OGNI APPLICAZIONE</w:t>
      </w:r>
    </w:p>
    <w:p w:rsidR="00DD0902" w:rsidRPr="00166306" w:rsidRDefault="008B1F4B" w:rsidP="00DD0902">
      <w:pPr>
        <w:pStyle w:val="ComunicatoEXPOSottotitolo"/>
        <w:rPr>
          <w:color w:val="76777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B9022A" wp14:editId="0B94DC54">
            <wp:simplePos x="0" y="0"/>
            <wp:positionH relativeFrom="margin">
              <wp:posOffset>4133215</wp:posOffset>
            </wp:positionH>
            <wp:positionV relativeFrom="margin">
              <wp:posOffset>1000760</wp:posOffset>
            </wp:positionV>
            <wp:extent cx="2159635" cy="215963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10022302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F4B">
        <w:rPr>
          <w:color w:val="76777B"/>
        </w:rPr>
        <w:t>La famiglia 46 QP si rinnova sia nella forma che nella sostanza, interpretando al meglio i canoni estetici del design contemporaneo coniugati con la ricerca tecnologica più avanzata.</w:t>
      </w:r>
    </w:p>
    <w:p w:rsidR="008B1F4B" w:rsidRPr="008B1F4B" w:rsidRDefault="008B1F4B" w:rsidP="008B1F4B">
      <w:pPr>
        <w:pStyle w:val="ComunicatoEXPOTesto"/>
        <w:rPr>
          <w:color w:val="76777B"/>
        </w:rPr>
      </w:pPr>
      <w:r w:rsidRPr="008B1F4B">
        <w:rPr>
          <w:color w:val="76777B"/>
        </w:rPr>
        <w:t>La nuova Serie 46 QP è la soluzione ideale per la realizzazione di quadri di automazione e distribuzione dell’energia. Un sistema completo di quadri stagni da parete disponibili in sette diverse grandezze, con porta cieca o trasparente e capacità fino a 180 moduli, che rispondono ai più severi requisiti normativi e si adattano anche agli ambienti più gravosi.</w:t>
      </w:r>
    </w:p>
    <w:p w:rsidR="008B1F4B" w:rsidRPr="008B1F4B" w:rsidRDefault="008B1F4B" w:rsidP="008B1F4B">
      <w:pPr>
        <w:pStyle w:val="ComunicatoEXPOTesto"/>
        <w:rPr>
          <w:color w:val="76777B"/>
        </w:rPr>
      </w:pPr>
      <w:r w:rsidRPr="008B1F4B">
        <w:rPr>
          <w:color w:val="76777B"/>
        </w:rPr>
        <w:t>I nuovi quadri con porta trasparente sono stati disegnati non solo per migliorare l’impatto estetico negli ambienti in cui vengono installati, ma soprattutto per migliorare la loro funzionalità: la visibilità interna dei dispositivi (modulari e non modulari) è stata infatti aumentata del 20% circa. Inoltre, tutte le versioni (porta cieca o trasparente) sono dotate di un sistema di apertura più ergonomico ed intuitivo, che ne rende più facile l’identificazione. La continuità estetica con i quadri della Serie CVX rende ancora più riconoscibile ed inconfondibile lo stile di produzione, ispirato all’estrema ricercatezza in ogni dettaglio e ai canoni stilistici del design italiano.</w:t>
      </w:r>
    </w:p>
    <w:p w:rsidR="008B1F4B" w:rsidRPr="008B1F4B" w:rsidRDefault="00676517" w:rsidP="008B1F4B">
      <w:pPr>
        <w:pStyle w:val="ComunicatoEXPOTesto"/>
        <w:rPr>
          <w:color w:val="76777B"/>
        </w:rPr>
      </w:pPr>
      <w:r w:rsidRPr="00657EA9">
        <w:rPr>
          <w:b/>
          <w:color w:val="76777B"/>
        </w:rPr>
        <w:drawing>
          <wp:anchor distT="0" distB="0" distL="114300" distR="114300" simplePos="0" relativeHeight="251661312" behindDoc="0" locked="0" layoutInCell="1" allowOverlap="1" wp14:anchorId="57585BAF" wp14:editId="73C22FAC">
            <wp:simplePos x="0" y="0"/>
            <wp:positionH relativeFrom="margin">
              <wp:posOffset>-408305</wp:posOffset>
            </wp:positionH>
            <wp:positionV relativeFrom="margin">
              <wp:posOffset>4546813</wp:posOffset>
            </wp:positionV>
            <wp:extent cx="2159635" cy="215963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W100222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F4B" w:rsidRPr="008B1F4B">
        <w:rPr>
          <w:color w:val="76777B"/>
        </w:rPr>
        <w:t xml:space="preserve">I quadri 46 QP sono realizzati con cassa monoblocco in poliestere rinforzato e fibra di vetro, che assicura un’elevata compattezza strutturale, con alta resistenza a carichi statici ed urti, per offrire le migliori performance di prodotto anche in ambienti particolarmente gravosi. I nuovi 46 QP non temono nemmeno agenti chimici e atmosferici (pioggia, vento e grandine) o l’esposizione ai raggi UV, essendo certificati secondo la norma internazionale EN62208. </w:t>
      </w:r>
    </w:p>
    <w:p w:rsidR="008B1F4B" w:rsidRPr="008B1F4B" w:rsidRDefault="008B1F4B" w:rsidP="008B1F4B">
      <w:pPr>
        <w:pStyle w:val="ComunicatoEXPOTesto"/>
        <w:rPr>
          <w:color w:val="76777B"/>
        </w:rPr>
      </w:pPr>
      <w:r w:rsidRPr="008B1F4B">
        <w:rPr>
          <w:color w:val="76777B"/>
        </w:rPr>
        <w:t>Sviluppati in accordo alle Norme EN 62208, EN 60670-1 ed EN 60670-24, i 46 QP assicurano totale protezione nei confronti di polveri (IP6X) e potenti getti d’acqua (IPX6). L’utilizzo di materiali termoindurenti HALOGEN FREE (secondo dicitura della norma EN50267-2-2) è inoltre in grado di offrire la massima sicurezza anche in caso di incendio. La conformità alle Norme EN 61439-1, EN 61439-2 ed EN 61439-4 garantisce infine la realizzazione di quadri per cantiere idonei alla sicurezza degli operatori.</w:t>
      </w:r>
    </w:p>
    <w:p w:rsidR="008B1F4B" w:rsidRPr="008B1F4B" w:rsidRDefault="008B1F4B" w:rsidP="008B1F4B">
      <w:pPr>
        <w:pStyle w:val="ComunicatoEXPOTesto"/>
        <w:rPr>
          <w:color w:val="76777B"/>
        </w:rPr>
      </w:pPr>
      <w:r w:rsidRPr="008B1F4B">
        <w:rPr>
          <w:color w:val="76777B"/>
        </w:rPr>
        <w:t xml:space="preserve">Alle caratteristiche funzionali e prestazionali d’eccellenza, i quadri QP abbinano un sistema di montaggio rapido (Fast &amp; Easy) e una gamma di accessori che nessun altro può vantare. </w:t>
      </w:r>
    </w:p>
    <w:p w:rsidR="00DD0902" w:rsidRPr="003B6B71" w:rsidRDefault="008B1F4B" w:rsidP="008B1F4B">
      <w:pPr>
        <w:pStyle w:val="ComunicatoEXPOTesto"/>
        <w:rPr>
          <w:color w:val="002C50"/>
        </w:rPr>
      </w:pPr>
      <w:r w:rsidRPr="008B1F4B">
        <w:rPr>
          <w:color w:val="76777B"/>
        </w:rPr>
        <w:t>I sistemi GEWISS per la gestione e la distribuzione dell’energia, tra cui i quadri della serie 46 QP, si integrano perfettamente con un’ampia offerta di dispositivi di protezione, caratterizzati da una  tecnologia avanzata e da canoni estetici estremamente ricercati. Soluzioni in grado di soddisfare le esigenze di ogni ambito applicativo e garantire allo stesso tempo qualità, sicurezza e funzionalità.</w:t>
      </w:r>
    </w:p>
    <w:sectPr w:rsidR="00DD0902" w:rsidRPr="003B6B71" w:rsidSect="001663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F4B" w:rsidRDefault="008B1F4B" w:rsidP="006F1F2E">
      <w:r>
        <w:separator/>
      </w:r>
    </w:p>
  </w:endnote>
  <w:endnote w:type="continuationSeparator" w:id="0">
    <w:p w:rsidR="008B1F4B" w:rsidRDefault="008B1F4B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B09" w:rsidRDefault="003C2B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356C74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  <w:color w:val="002C50"/>
      </w:rPr>
      <w:drawing>
        <wp:anchor distT="0" distB="0" distL="114300" distR="114300" simplePos="0" relativeHeight="251650048" behindDoc="0" locked="0" layoutInCell="1" allowOverlap="1" wp14:anchorId="6F76FD26" wp14:editId="42DA7DEF">
          <wp:simplePos x="0" y="0"/>
          <wp:positionH relativeFrom="margin">
            <wp:posOffset>5473700</wp:posOffset>
          </wp:positionH>
          <wp:positionV relativeFrom="paragraph">
            <wp:posOffset>-287020</wp:posOffset>
          </wp:positionV>
          <wp:extent cx="647700" cy="6477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qrco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42AE42D" wp14:editId="3C8068AA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883A56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GB"/>
                            </w:rPr>
                          </w:pPr>
                          <w:r w:rsidRPr="00883A56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GB"/>
                            </w:rPr>
                            <w:t xml:space="preserve">Tel. 035 946111 – </w:t>
                          </w:r>
                          <w:hyperlink r:id="rId2" w:history="1">
                            <w:r w:rsidRPr="00883A56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GB"/>
                              </w:rPr>
                              <w:t>www.gewiss.com</w:t>
                            </w:r>
                          </w:hyperlink>
                        </w:p>
                        <w:p w:rsidR="00AD6278" w:rsidRPr="00883A56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GB"/>
                            </w:rPr>
                          </w:pPr>
                          <w:r w:rsidRPr="00883A56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GB"/>
                            </w:rPr>
                            <w:t xml:space="preserve">e-mail: </w:t>
                          </w:r>
                          <w:hyperlink r:id="rId3" w:history="1">
                            <w:r w:rsidRPr="00883A56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GB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5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37198"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253C2531" wp14:editId="0F6B7DB4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6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9C21F02" wp14:editId="172C678C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8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1D8D14D8" wp14:editId="486551AC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10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71FB1DF4" wp14:editId="49B91E1D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2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5DC51DC4" wp14:editId="6E13E33C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4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0C015861" wp14:editId="2AA84427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6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B09" w:rsidRDefault="003C2B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F4B" w:rsidRDefault="008B1F4B" w:rsidP="006F1F2E">
      <w:r>
        <w:separator/>
      </w:r>
    </w:p>
  </w:footnote>
  <w:footnote w:type="continuationSeparator" w:id="0">
    <w:p w:rsidR="008B1F4B" w:rsidRDefault="008B1F4B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B09" w:rsidRDefault="003C2B0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B09" w:rsidRDefault="003C2B0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4B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56C74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5DB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76517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83A56"/>
    <w:rsid w:val="008B1F4B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381C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FB5AFF1-FCA1-42C2-8B4F-464ED8EB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ewiss" TargetMode="External"/><Relationship Id="rId13" Type="http://schemas.openxmlformats.org/officeDocument/2006/relationships/image" Target="media/image8.png"/><Relationship Id="rId3" Type="http://schemas.openxmlformats.org/officeDocument/2006/relationships/hyperlink" Target="mailto:pressrelations@gewiss.com" TargetMode="External"/><Relationship Id="rId7" Type="http://schemas.openxmlformats.org/officeDocument/2006/relationships/image" Target="media/image5.png"/><Relationship Id="rId12" Type="http://schemas.openxmlformats.org/officeDocument/2006/relationships/hyperlink" Target="https://plus.google.com/+gewiss/posts" TargetMode="External"/><Relationship Id="rId17" Type="http://schemas.openxmlformats.org/officeDocument/2006/relationships/image" Target="media/image10.png"/><Relationship Id="rId2" Type="http://schemas.openxmlformats.org/officeDocument/2006/relationships/hyperlink" Target="file:///C:\Users\BonacDR\Desktop\www.gewiss.com" TargetMode="External"/><Relationship Id="rId16" Type="http://schemas.openxmlformats.org/officeDocument/2006/relationships/hyperlink" Target="https://www.facebook.com/GEWISSGROUP" TargetMode="External"/><Relationship Id="rId1" Type="http://schemas.openxmlformats.org/officeDocument/2006/relationships/image" Target="media/image4.png"/><Relationship Id="rId6" Type="http://schemas.openxmlformats.org/officeDocument/2006/relationships/hyperlink" Target="https://instagram.com/gewissgroup/" TargetMode="External"/><Relationship Id="rId11" Type="http://schemas.openxmlformats.org/officeDocument/2006/relationships/image" Target="media/image7.png"/><Relationship Id="rId5" Type="http://schemas.openxmlformats.org/officeDocument/2006/relationships/hyperlink" Target="mailto:pressrelations@gewiss.com" TargetMode="External"/><Relationship Id="rId15" Type="http://schemas.openxmlformats.org/officeDocument/2006/relationships/image" Target="media/image9.png"/><Relationship Id="rId10" Type="http://schemas.openxmlformats.org/officeDocument/2006/relationships/hyperlink" Target="https://www.youtube.com/user/GEWISStv" TargetMode="External"/><Relationship Id="rId4" Type="http://schemas.openxmlformats.org/officeDocument/2006/relationships/hyperlink" Target="file:///C:\Users\BonacDR\Desktop\www.gewiss.com" TargetMode="External"/><Relationship Id="rId9" Type="http://schemas.openxmlformats.org/officeDocument/2006/relationships/image" Target="media/image6.png"/><Relationship Id="rId14" Type="http://schemas.openxmlformats.org/officeDocument/2006/relationships/hyperlink" Target="https://twitter.com/GewissGrou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0%20-%20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AA38-D2BD-4B1C-9017-9FFBDAFD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IT.dotx</Template>
  <TotalTime>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Leoni Ivan</dc:creator>
  <cp:lastModifiedBy>Cervello Claudio</cp:lastModifiedBy>
  <cp:revision>6</cp:revision>
  <cp:lastPrinted>2015-10-27T13:11:00Z</cp:lastPrinted>
  <dcterms:created xsi:type="dcterms:W3CDTF">2016-07-13T10:09:00Z</dcterms:created>
  <dcterms:modified xsi:type="dcterms:W3CDTF">2017-11-17T13:06:00Z</dcterms:modified>
</cp:coreProperties>
</file>