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572A80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145881" w:rsidP="00DD0902">
      <w:pPr>
        <w:pStyle w:val="ComunicatoEXPOTitolo"/>
        <w:rPr>
          <w:color w:val="76777B"/>
        </w:rPr>
      </w:pPr>
      <w:r w:rsidRPr="00145881">
        <w:rPr>
          <w:color w:val="76777B"/>
        </w:rPr>
        <w:t>L’ELEGANZA DELLA LUCE</w:t>
      </w:r>
    </w:p>
    <w:p w:rsidR="00DD0902" w:rsidRPr="00166306" w:rsidRDefault="00145881" w:rsidP="00DD0902">
      <w:pPr>
        <w:pStyle w:val="ComunicatoEXPOSottotitolo"/>
        <w:rPr>
          <w:color w:val="76777B"/>
        </w:rPr>
      </w:pPr>
      <w:r w:rsidRPr="00145881">
        <w:rPr>
          <w:color w:val="76777B"/>
        </w:rPr>
        <w:t>Bilight e Trilight sono i dispositivi GEWISS per l’illuminazione a LED di aree esterne.</w:t>
      </w:r>
    </w:p>
    <w:p w:rsidR="00145881" w:rsidRPr="00145881" w:rsidRDefault="00145881" w:rsidP="00145881">
      <w:pPr>
        <w:pStyle w:val="ComunicatoEXPOTesto"/>
        <w:rPr>
          <w:color w:val="76777B"/>
        </w:rPr>
      </w:pPr>
      <w:r w:rsidRPr="00145881">
        <w:rPr>
          <w:rFonts w:cs="Tahoma"/>
          <w:color w:val="76777B"/>
        </w:rPr>
        <w:drawing>
          <wp:anchor distT="0" distB="0" distL="114300" distR="114300" simplePos="0" relativeHeight="251659264" behindDoc="0" locked="0" layoutInCell="1" allowOverlap="1" wp14:anchorId="536EAE11" wp14:editId="5818AEBF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3171190" cy="1952625"/>
            <wp:effectExtent l="0" t="0" r="0" b="9525"/>
            <wp:wrapSquare wrapText="bothSides"/>
            <wp:docPr id="1" name="Immagine 0" descr="Bilight-Tri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ight-Trilight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1952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145881">
        <w:rPr>
          <w:color w:val="76777B"/>
        </w:rPr>
        <w:t>Bilight e Trilight sono i dispositivi realizzati da GEWISS per l’illuminazione esterna di edifici residenziali (condomini e ville) e aree verdi (parchi, giardini, camminamenti, aree comuni, etc.). Realizzati in alluminio pressofuso, i nuovi apparecchi adottano la tecnologia LED che riduce i consumi energetici garantendo un ciclo di vita superiore alle tradizionali sorgenti. Gli apparecchi sono dotati di doppia accensione: una per l’illuminazione principale e una per la segnalazione.</w:t>
      </w:r>
    </w:p>
    <w:p w:rsidR="00145881" w:rsidRPr="00145881" w:rsidRDefault="00145881" w:rsidP="00145881">
      <w:pPr>
        <w:pStyle w:val="ComunicatoEXPOTesto"/>
        <w:rPr>
          <w:color w:val="76777B"/>
        </w:rPr>
      </w:pPr>
      <w:r w:rsidRPr="00145881">
        <w:rPr>
          <w:color w:val="76777B"/>
        </w:rPr>
        <w:t xml:space="preserve">BILIGHT è caratterizzato da una sezione rettangolare dotata di 4 LED di colore bianco per l'illuminazione ordinaria e di 2 LED, disponibili nei colori bianco, blu o ambra per l'illuminazione di segnalazione. La luminosità di BILIGHT consente di creare effetti scenici e giochi di ombre e colori mentre le geometrie dello stelo e della base creano suggestivi effetti di luce. Le forme arrotondate che caratterizzano il corpo di BILIGHT consentono il deflusso dell'acqua in caso di pioggia; il bordo rompigoccia sul diffusore ne evita il deposito. </w:t>
      </w:r>
    </w:p>
    <w:p w:rsidR="00DD0902" w:rsidRPr="003B6B71" w:rsidRDefault="00145881" w:rsidP="00145881">
      <w:pPr>
        <w:pStyle w:val="ComunicatoEXPOTesto"/>
        <w:rPr>
          <w:color w:val="002C50"/>
        </w:rPr>
      </w:pPr>
      <w:r w:rsidRPr="00145881">
        <w:rPr>
          <w:color w:val="76777B"/>
        </w:rPr>
        <w:t>TRILIGHT trasforma le aree esterne in scenari straordinari dove la luce diventa protagonista. Grazie al design compatto e innovativo è l’ideale in tutti quei contesti in cui è necessaria una gestione diversificata dell’illuminazione mentre i trattamenti e i materiali impiegati garantiscono un elevato indice di resistenza agli agenti esterni. Trilight propone una forma a sezione triangolare dotata di 6 LED di colore bianco per l’illuminazione ordinaria e di 3 LED (bianco, blu o ambra) per l’illuminazione di segnalazione</w:t>
      </w:r>
      <w:r w:rsidR="00DD0902" w:rsidRPr="00166306">
        <w:rPr>
          <w:color w:val="76777B"/>
        </w:rPr>
        <w:t>.</w:t>
      </w:r>
    </w:p>
    <w:sectPr w:rsidR="00DD0902" w:rsidRPr="003B6B71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D44" w:rsidRDefault="00681D44" w:rsidP="006F1F2E">
      <w:r>
        <w:separator/>
      </w:r>
    </w:p>
  </w:endnote>
  <w:endnote w:type="continuationSeparator" w:id="0">
    <w:p w:rsidR="00681D44" w:rsidRDefault="00681D44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5881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414CAB51" wp14:editId="35552B40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D44" w:rsidRDefault="00681D44" w:rsidP="006F1F2E">
      <w:r>
        <w:separator/>
      </w:r>
    </w:p>
  </w:footnote>
  <w:footnote w:type="continuationSeparator" w:id="0">
    <w:p w:rsidR="00681D44" w:rsidRDefault="00681D44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81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45881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72A80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1D44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1DC8A20-F521-4264-914E-E62BF450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8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764C-86A6-47B8-AA97-08983CC6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2</cp:revision>
  <cp:lastPrinted>2015-10-27T13:11:00Z</cp:lastPrinted>
  <dcterms:created xsi:type="dcterms:W3CDTF">2015-10-29T11:06:00Z</dcterms:created>
  <dcterms:modified xsi:type="dcterms:W3CDTF">2016-11-30T14:04:00Z</dcterms:modified>
</cp:coreProperties>
</file>