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19" w:rsidRPr="00166306" w:rsidRDefault="006137BA" w:rsidP="00166306">
      <w:pPr>
        <w:pStyle w:val="ComunicatoEXPOData"/>
        <w:rPr>
          <w:smallCaps/>
        </w:rPr>
      </w:pPr>
      <w:r>
        <w:t>Novembre 2016</w:t>
      </w:r>
      <w:bookmarkStart w:id="0" w:name="_GoBack"/>
      <w:bookmarkEnd w:id="0"/>
    </w:p>
    <w:p w:rsidR="00DD0902" w:rsidRPr="00166306" w:rsidRDefault="008E1D8D" w:rsidP="00DD0902">
      <w:pPr>
        <w:pStyle w:val="ComunicatoEXPOTitolo"/>
        <w:rPr>
          <w:color w:val="76777B"/>
        </w:rPr>
      </w:pPr>
      <w:r w:rsidRPr="008E1D8D">
        <w:rPr>
          <w:color w:val="76777B"/>
        </w:rPr>
        <w:t>SPAZIO ALLA TECNOLOGIA</w:t>
      </w:r>
    </w:p>
    <w:p w:rsidR="00DD0902" w:rsidRPr="00166306" w:rsidRDefault="008E1D8D" w:rsidP="00DD0902">
      <w:pPr>
        <w:pStyle w:val="ComunicatoEXPOSottotitolo"/>
        <w:rPr>
          <w:color w:val="76777B"/>
        </w:rPr>
      </w:pPr>
      <w:r w:rsidRPr="008E1D8D">
        <w:rPr>
          <w:color w:val="76777B"/>
        </w:rPr>
        <w:t>GEWISS presenta i nuovi centralini da incasso coordinati con il sistema civile Chorus.</w:t>
      </w:r>
    </w:p>
    <w:p w:rsidR="008E1D8D" w:rsidRPr="008E1D8D" w:rsidRDefault="008E1D8D" w:rsidP="008E1D8D">
      <w:pPr>
        <w:pStyle w:val="ComunicatoEXPOTesto"/>
        <w:rPr>
          <w:color w:val="76777B"/>
        </w:rPr>
      </w:pPr>
      <w:r w:rsidRPr="008E1D8D">
        <w:rPr>
          <w:rFonts w:cs="Tahoma"/>
          <w:color w:val="76777B"/>
        </w:rPr>
        <w:drawing>
          <wp:anchor distT="0" distB="0" distL="114300" distR="114300" simplePos="0" relativeHeight="251659264" behindDoc="0" locked="0" layoutInCell="1" allowOverlap="1" wp14:anchorId="5E813E73" wp14:editId="1F45B77E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381250" cy="2381250"/>
            <wp:effectExtent l="0" t="0" r="0" b="0"/>
            <wp:wrapSquare wrapText="bothSides"/>
            <wp:docPr id="1" name="Immagine 0" descr="SI206_40CDI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206_40CDI-01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8E1D8D">
        <w:rPr>
          <w:color w:val="76777B"/>
        </w:rPr>
        <w:t>GEWISS presenta i nuovi centralini da incasso che completano la famiglia 40 CDi, adatti per l’installazione di impianti tradizionali e domotici.</w:t>
      </w:r>
    </w:p>
    <w:p w:rsidR="008E1D8D" w:rsidRPr="008E1D8D" w:rsidRDefault="008E1D8D" w:rsidP="008E1D8D">
      <w:pPr>
        <w:pStyle w:val="ComunicatoEXPOTesto"/>
        <w:rPr>
          <w:color w:val="76777B"/>
        </w:rPr>
      </w:pPr>
      <w:r w:rsidRPr="008E1D8D">
        <w:rPr>
          <w:color w:val="76777B"/>
        </w:rPr>
        <w:t>Il design moderno, lineare e raffinato dei nuovi centralini si sposa con le forme e i colori della serie civile Chorus, offrendo l’ottimale integrazione estetica in ogni ambiente del residenziale e del terziario. I particolari tecnici del nuovo design coniugano funzionalità e stile: la curvatura del frontale e della portella minimizza l’ingombro, evita l’accumulo di polvere, assicura notevole resistenza agli urti e permette l’installazione anche degli apparecchi più ingombranti; inoltre, la portella è dotata all’estremità di una sagomatura ergonomica che oltre ad identificare il lato di apertura permette una presa sicura e agevole.</w:t>
      </w:r>
    </w:p>
    <w:p w:rsidR="008E1D8D" w:rsidRPr="008E1D8D" w:rsidRDefault="008E1D8D" w:rsidP="008E1D8D">
      <w:pPr>
        <w:pStyle w:val="ComunicatoEXPOTesto"/>
        <w:rPr>
          <w:color w:val="76777B"/>
        </w:rPr>
      </w:pPr>
      <w:r w:rsidRPr="008E1D8D">
        <w:rPr>
          <w:color w:val="76777B"/>
        </w:rPr>
        <w:t>Disponibili in quattro colorazioni per ricercate soluzioni estetiche, la gamma di centralini da 4 e 36 moduli permette la realizzazione di quadri generali o di distribuzione per impianti tradizionali e domotici. Le caratteristiche tecnico-costruttive, la cura dei dettagli e i complementi tecnici facilitano il lavoro egli installatori: i frontali sono compatibili con i fondi dei centralini d’arredo della serie precedente consentendo una facile ristrutturazione dell’impianto senza opere murarie.</w:t>
      </w:r>
    </w:p>
    <w:p w:rsidR="008E1D8D" w:rsidRPr="008E1D8D" w:rsidRDefault="008E1D8D" w:rsidP="008E1D8D">
      <w:pPr>
        <w:pStyle w:val="ComunicatoEXPOTesto"/>
        <w:rPr>
          <w:color w:val="76777B"/>
        </w:rPr>
      </w:pPr>
      <w:r w:rsidRPr="008E1D8D">
        <w:rPr>
          <w:color w:val="76777B"/>
        </w:rPr>
        <w:t>La chiusura magnetica, disponibile per le versioni 24 e 36 moduli, facilita la chiusura della portella accompagnandola gradualmente nella posizione di aggancio. Le portelle sono accessoriabili con serratura di sicurezza.</w:t>
      </w:r>
    </w:p>
    <w:p w:rsidR="008E1D8D" w:rsidRPr="008E1D8D" w:rsidRDefault="008E1D8D" w:rsidP="008E1D8D">
      <w:pPr>
        <w:pStyle w:val="ComunicatoEXPOTesto"/>
        <w:rPr>
          <w:color w:val="76777B"/>
        </w:rPr>
      </w:pPr>
      <w:r w:rsidRPr="008E1D8D">
        <w:rPr>
          <w:color w:val="76777B"/>
        </w:rPr>
        <w:t>Lo spazio interno agevola l’installazione e il cablaggio di apparecchiature domotiche e di protezione, oltre a favorire il passaggio dei cavi sotto la guida DIN.</w:t>
      </w:r>
    </w:p>
    <w:p w:rsidR="00DD0902" w:rsidRPr="008E1D8D" w:rsidRDefault="008E1D8D" w:rsidP="008E1D8D">
      <w:pPr>
        <w:pStyle w:val="ComunicatoEXPOTesto"/>
        <w:rPr>
          <w:color w:val="76777B"/>
        </w:rPr>
      </w:pPr>
      <w:r w:rsidRPr="008E1D8D">
        <w:rPr>
          <w:color w:val="76777B"/>
        </w:rPr>
        <w:t>I nuovi centralini sono dotati di paramalta in cartone che protegge la cassetta di fondo e i tubi durante la fase di intonacatura, evitando le onerose operazioni di pulizia conseguenti. Il fondo delle cassette è dotato di sedi asolate per il fissaggio del telaio guida DIN consentendo la regolazione del frontale e il perfetto allineamento con il piano della parete. Infine, l’apertura della portella con angolo superiore a 180° elimina sollecitazioni meccaniche e assicura l’accessibilità agli apparecchi. Il frontale reversibile consente l’apertura della portella a destra o a sinistra.</w:t>
      </w:r>
    </w:p>
    <w:sectPr w:rsidR="00DD0902" w:rsidRPr="008E1D8D" w:rsidSect="00166306">
      <w:headerReference w:type="default" r:id="rId9"/>
      <w:footerReference w:type="default" r:id="rId10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709" w:rsidRDefault="00727709" w:rsidP="006F1F2E">
      <w:r>
        <w:separator/>
      </w:r>
    </w:p>
  </w:endnote>
  <w:endnote w:type="continuationSeparator" w:id="0">
    <w:p w:rsidR="00727709" w:rsidRDefault="00727709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Pr="00A3444C" w:rsidRDefault="00D37198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3EE8948" wp14:editId="31156420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>Ufficio Stampa e Contenuti Editoriali GEWISS</w:t>
                          </w:r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Tel. 035 946111 – </w:t>
                          </w:r>
                          <w:hyperlink r:id="rId1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www.gewiss.com</w:t>
                            </w:r>
                          </w:hyperlink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2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pressrelations@gewiss.com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E89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Ufficio Stampa e Contenuti Editoriali GEWISS</w:t>
                    </w:r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Tel. 035 946111 – </w:t>
                    </w:r>
                    <w:hyperlink r:id="rId3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www.gewiss.com</w:t>
                      </w:r>
                    </w:hyperlink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e-mail: </w:t>
                    </w:r>
                    <w:hyperlink r:id="rId4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pressrelations@gewiss.com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2C50"/>
      </w:rPr>
      <w:drawing>
        <wp:anchor distT="0" distB="0" distL="114300" distR="114300" simplePos="0" relativeHeight="251677696" behindDoc="0" locked="0" layoutInCell="1" allowOverlap="1" wp14:anchorId="1CAEF8B8" wp14:editId="7F885D31">
          <wp:simplePos x="0" y="0"/>
          <wp:positionH relativeFrom="column">
            <wp:posOffset>1623060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3" name="Immagine 13">
            <a:hlinkClick xmlns:a="http://schemas.openxmlformats.org/drawingml/2006/main" r:id="rId5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6672" behindDoc="0" locked="0" layoutInCell="1" allowOverlap="1" wp14:anchorId="2D6C2367" wp14:editId="2896F0F9">
          <wp:simplePos x="0" y="0"/>
          <wp:positionH relativeFrom="column">
            <wp:posOffset>1280160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2" name="Immagine 12">
            <a:hlinkClick xmlns:a="http://schemas.openxmlformats.org/drawingml/2006/main" r:id="rId7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5648" behindDoc="0" locked="0" layoutInCell="1" allowOverlap="1" wp14:anchorId="41A75008" wp14:editId="4AB61900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9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4624" behindDoc="0" locked="0" layoutInCell="1" allowOverlap="1" wp14:anchorId="46E9E386" wp14:editId="15CA734F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11" tooltip="Google+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3600" behindDoc="0" locked="0" layoutInCell="1" allowOverlap="1" wp14:anchorId="12B65932" wp14:editId="78888F2E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13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2576" behindDoc="0" locked="0" layoutInCell="1" allowOverlap="1" wp14:anchorId="29E9C482" wp14:editId="08247F2E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15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1D8D" w:rsidRPr="00A3444C">
      <w:rPr>
        <w:rFonts w:ascii="Segoe UI" w:hAnsi="Segoe UI" w:cs="Segoe UI"/>
        <w:noProof/>
        <w:color w:val="002C50"/>
        <w:spacing w:val="20"/>
        <w:sz w:val="16"/>
        <w:szCs w:val="16"/>
      </w:rPr>
      <w:drawing>
        <wp:anchor distT="0" distB="0" distL="114300" distR="114300" simplePos="0" relativeHeight="251681792" behindDoc="0" locked="0" layoutInCell="1" allowOverlap="1" wp14:anchorId="0712477A" wp14:editId="634CD422">
          <wp:simplePos x="0" y="0"/>
          <wp:positionH relativeFrom="margin">
            <wp:posOffset>5472430</wp:posOffset>
          </wp:positionH>
          <wp:positionV relativeFrom="page">
            <wp:posOffset>9822180</wp:posOffset>
          </wp:positionV>
          <wp:extent cx="648000" cy="648000"/>
          <wp:effectExtent l="0" t="0" r="0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_without_logo.jpg"/>
                  <pic:cNvPicPr/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709" w:rsidRDefault="00727709" w:rsidP="006F1F2E">
      <w:r>
        <w:separator/>
      </w:r>
    </w:p>
  </w:footnote>
  <w:footnote w:type="continuationSeparator" w:id="0">
    <w:p w:rsidR="00727709" w:rsidRDefault="00727709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7" w:rsidRDefault="00D37198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 wp14:anchorId="11264529" wp14:editId="043802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1D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060310" wp14:editId="78B06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3C2B09" w:rsidRDefault="00EF51D7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 w:rsidRPr="003C2B09"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3C2B09" w:rsidRDefault="00EF51D7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 w:rsidRPr="003C2B09"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COMUNICATO STAMPA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1C1DF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6897A87" wp14:editId="132E90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</w:t>
                          </w:r>
                          <w:r w:rsidR="00E21F37"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 xml:space="preserve"> </w:t>
                          </w: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97A87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</w:t>
                    </w:r>
                    <w:r w:rsidR="00E21F37"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 xml:space="preserve"> </w:t>
                    </w: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8D"/>
    <w:rsid w:val="00003ED4"/>
    <w:rsid w:val="00030057"/>
    <w:rsid w:val="00034706"/>
    <w:rsid w:val="00042E1A"/>
    <w:rsid w:val="0004578E"/>
    <w:rsid w:val="00061D44"/>
    <w:rsid w:val="00072371"/>
    <w:rsid w:val="00072EF6"/>
    <w:rsid w:val="000834C1"/>
    <w:rsid w:val="00091260"/>
    <w:rsid w:val="0009270B"/>
    <w:rsid w:val="000B169D"/>
    <w:rsid w:val="000B6331"/>
    <w:rsid w:val="000C22A8"/>
    <w:rsid w:val="000E5436"/>
    <w:rsid w:val="000F3460"/>
    <w:rsid w:val="001051BB"/>
    <w:rsid w:val="001116BA"/>
    <w:rsid w:val="00112B9C"/>
    <w:rsid w:val="00124D86"/>
    <w:rsid w:val="00144F0F"/>
    <w:rsid w:val="001553A2"/>
    <w:rsid w:val="001577CA"/>
    <w:rsid w:val="00165B5E"/>
    <w:rsid w:val="00166306"/>
    <w:rsid w:val="00171D98"/>
    <w:rsid w:val="00175C81"/>
    <w:rsid w:val="001A1151"/>
    <w:rsid w:val="001A7841"/>
    <w:rsid w:val="001B4207"/>
    <w:rsid w:val="001C1DF0"/>
    <w:rsid w:val="00215C92"/>
    <w:rsid w:val="00220A0F"/>
    <w:rsid w:val="00241098"/>
    <w:rsid w:val="00243779"/>
    <w:rsid w:val="002638AC"/>
    <w:rsid w:val="00272F7A"/>
    <w:rsid w:val="002767F0"/>
    <w:rsid w:val="002822F3"/>
    <w:rsid w:val="002839E1"/>
    <w:rsid w:val="0029433E"/>
    <w:rsid w:val="002A427E"/>
    <w:rsid w:val="002C037E"/>
    <w:rsid w:val="002C53FE"/>
    <w:rsid w:val="002D3768"/>
    <w:rsid w:val="002D3E40"/>
    <w:rsid w:val="002F0ED2"/>
    <w:rsid w:val="002F5CF7"/>
    <w:rsid w:val="002F6F58"/>
    <w:rsid w:val="00300E0D"/>
    <w:rsid w:val="00302FDF"/>
    <w:rsid w:val="00306B2F"/>
    <w:rsid w:val="00307E6B"/>
    <w:rsid w:val="00313946"/>
    <w:rsid w:val="00325719"/>
    <w:rsid w:val="003362E6"/>
    <w:rsid w:val="003429FE"/>
    <w:rsid w:val="00363D27"/>
    <w:rsid w:val="00367216"/>
    <w:rsid w:val="00397158"/>
    <w:rsid w:val="003A3D30"/>
    <w:rsid w:val="003A43B5"/>
    <w:rsid w:val="003A4951"/>
    <w:rsid w:val="003A4A30"/>
    <w:rsid w:val="003B6B71"/>
    <w:rsid w:val="003C2B09"/>
    <w:rsid w:val="003F4E36"/>
    <w:rsid w:val="00431D3B"/>
    <w:rsid w:val="0043463B"/>
    <w:rsid w:val="00442FE0"/>
    <w:rsid w:val="00447B58"/>
    <w:rsid w:val="004547E6"/>
    <w:rsid w:val="0045733B"/>
    <w:rsid w:val="00466BDB"/>
    <w:rsid w:val="004776DE"/>
    <w:rsid w:val="0048354B"/>
    <w:rsid w:val="00483BB5"/>
    <w:rsid w:val="00483CA0"/>
    <w:rsid w:val="004855E1"/>
    <w:rsid w:val="004C13D4"/>
    <w:rsid w:val="004E4932"/>
    <w:rsid w:val="00501043"/>
    <w:rsid w:val="005165F5"/>
    <w:rsid w:val="00522F21"/>
    <w:rsid w:val="00534AA7"/>
    <w:rsid w:val="00567D13"/>
    <w:rsid w:val="00572365"/>
    <w:rsid w:val="00591572"/>
    <w:rsid w:val="00591687"/>
    <w:rsid w:val="00595705"/>
    <w:rsid w:val="005A717D"/>
    <w:rsid w:val="005A78B2"/>
    <w:rsid w:val="005B7AF7"/>
    <w:rsid w:val="005C48B2"/>
    <w:rsid w:val="005D2B0A"/>
    <w:rsid w:val="00606042"/>
    <w:rsid w:val="006137BA"/>
    <w:rsid w:val="00627B20"/>
    <w:rsid w:val="00640817"/>
    <w:rsid w:val="00641327"/>
    <w:rsid w:val="0065149F"/>
    <w:rsid w:val="0066349C"/>
    <w:rsid w:val="00666A2E"/>
    <w:rsid w:val="00683AE1"/>
    <w:rsid w:val="006903EE"/>
    <w:rsid w:val="00690BF8"/>
    <w:rsid w:val="006A21D5"/>
    <w:rsid w:val="006D6813"/>
    <w:rsid w:val="006E191C"/>
    <w:rsid w:val="006E43C8"/>
    <w:rsid w:val="006E4583"/>
    <w:rsid w:val="006F17B2"/>
    <w:rsid w:val="006F1F2E"/>
    <w:rsid w:val="0070470B"/>
    <w:rsid w:val="00706992"/>
    <w:rsid w:val="00714493"/>
    <w:rsid w:val="00714826"/>
    <w:rsid w:val="00717992"/>
    <w:rsid w:val="00717AA7"/>
    <w:rsid w:val="0072516F"/>
    <w:rsid w:val="00727709"/>
    <w:rsid w:val="00760061"/>
    <w:rsid w:val="007759B2"/>
    <w:rsid w:val="00792AD6"/>
    <w:rsid w:val="007A3F9C"/>
    <w:rsid w:val="007B1075"/>
    <w:rsid w:val="007D7396"/>
    <w:rsid w:val="008113DE"/>
    <w:rsid w:val="0082606D"/>
    <w:rsid w:val="0083623D"/>
    <w:rsid w:val="008454B5"/>
    <w:rsid w:val="008473B4"/>
    <w:rsid w:val="008705B0"/>
    <w:rsid w:val="00874FD6"/>
    <w:rsid w:val="008B26DD"/>
    <w:rsid w:val="008D2EF8"/>
    <w:rsid w:val="008D6513"/>
    <w:rsid w:val="008E1970"/>
    <w:rsid w:val="008E1D8D"/>
    <w:rsid w:val="009076B7"/>
    <w:rsid w:val="00910D02"/>
    <w:rsid w:val="00924A05"/>
    <w:rsid w:val="00932E66"/>
    <w:rsid w:val="009426CA"/>
    <w:rsid w:val="00955859"/>
    <w:rsid w:val="00987069"/>
    <w:rsid w:val="00995EF3"/>
    <w:rsid w:val="009964F2"/>
    <w:rsid w:val="009977B5"/>
    <w:rsid w:val="009A2291"/>
    <w:rsid w:val="009B65CE"/>
    <w:rsid w:val="009D6844"/>
    <w:rsid w:val="009E2E95"/>
    <w:rsid w:val="009F0998"/>
    <w:rsid w:val="009F563C"/>
    <w:rsid w:val="009F58B8"/>
    <w:rsid w:val="00A14C87"/>
    <w:rsid w:val="00A17D25"/>
    <w:rsid w:val="00A252A1"/>
    <w:rsid w:val="00A3444C"/>
    <w:rsid w:val="00A477C7"/>
    <w:rsid w:val="00A60127"/>
    <w:rsid w:val="00A60834"/>
    <w:rsid w:val="00A77836"/>
    <w:rsid w:val="00A911EA"/>
    <w:rsid w:val="00A94EFC"/>
    <w:rsid w:val="00AA3DFB"/>
    <w:rsid w:val="00AB1F55"/>
    <w:rsid w:val="00AB67A1"/>
    <w:rsid w:val="00AD6278"/>
    <w:rsid w:val="00AF01AD"/>
    <w:rsid w:val="00AF0E4B"/>
    <w:rsid w:val="00AF40C1"/>
    <w:rsid w:val="00AF4EC6"/>
    <w:rsid w:val="00B15046"/>
    <w:rsid w:val="00B542C1"/>
    <w:rsid w:val="00B56FE7"/>
    <w:rsid w:val="00B57CF3"/>
    <w:rsid w:val="00B66A0C"/>
    <w:rsid w:val="00B77343"/>
    <w:rsid w:val="00B84F0A"/>
    <w:rsid w:val="00BB4A3B"/>
    <w:rsid w:val="00C02544"/>
    <w:rsid w:val="00C059C5"/>
    <w:rsid w:val="00C13BAA"/>
    <w:rsid w:val="00C151F5"/>
    <w:rsid w:val="00C271CC"/>
    <w:rsid w:val="00C3337E"/>
    <w:rsid w:val="00C44AEA"/>
    <w:rsid w:val="00C56201"/>
    <w:rsid w:val="00C65FB3"/>
    <w:rsid w:val="00C66507"/>
    <w:rsid w:val="00C809D1"/>
    <w:rsid w:val="00C83B88"/>
    <w:rsid w:val="00C91EDC"/>
    <w:rsid w:val="00CA0149"/>
    <w:rsid w:val="00CA7A80"/>
    <w:rsid w:val="00CB297D"/>
    <w:rsid w:val="00CB33BE"/>
    <w:rsid w:val="00CB713F"/>
    <w:rsid w:val="00CC4264"/>
    <w:rsid w:val="00CF527A"/>
    <w:rsid w:val="00D024E2"/>
    <w:rsid w:val="00D37198"/>
    <w:rsid w:val="00D41A4F"/>
    <w:rsid w:val="00D514DC"/>
    <w:rsid w:val="00D56346"/>
    <w:rsid w:val="00D57184"/>
    <w:rsid w:val="00DB0E6F"/>
    <w:rsid w:val="00DC31CA"/>
    <w:rsid w:val="00DD0902"/>
    <w:rsid w:val="00DD0CF1"/>
    <w:rsid w:val="00DD19C7"/>
    <w:rsid w:val="00DF74D4"/>
    <w:rsid w:val="00E10D44"/>
    <w:rsid w:val="00E21F37"/>
    <w:rsid w:val="00E30D33"/>
    <w:rsid w:val="00E31A03"/>
    <w:rsid w:val="00E35D03"/>
    <w:rsid w:val="00E52EAA"/>
    <w:rsid w:val="00E73D19"/>
    <w:rsid w:val="00E916C9"/>
    <w:rsid w:val="00E9524B"/>
    <w:rsid w:val="00EA4BC4"/>
    <w:rsid w:val="00EA5910"/>
    <w:rsid w:val="00EA7EAB"/>
    <w:rsid w:val="00EB058B"/>
    <w:rsid w:val="00EB3162"/>
    <w:rsid w:val="00ED3073"/>
    <w:rsid w:val="00ED3663"/>
    <w:rsid w:val="00ED7993"/>
    <w:rsid w:val="00EF51D7"/>
    <w:rsid w:val="00F72508"/>
    <w:rsid w:val="00F84BDA"/>
    <w:rsid w:val="00F94F48"/>
    <w:rsid w:val="00F951F9"/>
    <w:rsid w:val="00FB329A"/>
    <w:rsid w:val="00FC371D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591A116-FB34-485D-90FD-05D1B817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6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twitter.com/GewissGroup" TargetMode="External"/><Relationship Id="rId3" Type="http://schemas.openxmlformats.org/officeDocument/2006/relationships/hyperlink" Target="file:///C:\Users\BonacDR\Desktop\www.gewiss.com" TargetMode="External"/><Relationship Id="rId7" Type="http://schemas.openxmlformats.org/officeDocument/2006/relationships/hyperlink" Target="https://www.linkedin.com/company/gewiss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hyperlink" Target="mailto:pressrelations@gewiss.com" TargetMode="External"/><Relationship Id="rId16" Type="http://schemas.openxmlformats.org/officeDocument/2006/relationships/image" Target="media/image8.png"/><Relationship Id="rId1" Type="http://schemas.openxmlformats.org/officeDocument/2006/relationships/hyperlink" Target="file:///C:\Users\BonacDR\Desktop\www.gewiss.com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plus.google.com/+gewiss/posts" TargetMode="External"/><Relationship Id="rId5" Type="http://schemas.openxmlformats.org/officeDocument/2006/relationships/hyperlink" Target="https://instagram.com/gewissgroup/" TargetMode="External"/><Relationship Id="rId15" Type="http://schemas.openxmlformats.org/officeDocument/2006/relationships/hyperlink" Target="https://www.facebook.com/GEWISSGROUP" TargetMode="External"/><Relationship Id="rId10" Type="http://schemas.openxmlformats.org/officeDocument/2006/relationships/image" Target="media/image5.png"/><Relationship Id="rId4" Type="http://schemas.openxmlformats.org/officeDocument/2006/relationships/hyperlink" Target="mailto:pressrelations@gewiss.com" TargetMode="External"/><Relationship Id="rId9" Type="http://schemas.openxmlformats.org/officeDocument/2006/relationships/hyperlink" Target="https://www.youtube.com/user/GEWISStv" TargetMode="External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I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C7188-7434-4F8B-B9DF-13636320D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</Template>
  <TotalTime>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Leoni Ivan</cp:lastModifiedBy>
  <cp:revision>2</cp:revision>
  <cp:lastPrinted>2015-10-27T13:11:00Z</cp:lastPrinted>
  <dcterms:created xsi:type="dcterms:W3CDTF">2015-10-29T08:37:00Z</dcterms:created>
  <dcterms:modified xsi:type="dcterms:W3CDTF">2016-11-30T13:42:00Z</dcterms:modified>
</cp:coreProperties>
</file>