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B2505" w14:textId="5E97B562" w:rsidR="00325719" w:rsidRPr="00166306" w:rsidRDefault="00AC4B44" w:rsidP="00166306">
      <w:pPr>
        <w:pStyle w:val="ComunicatoEXPOData"/>
        <w:rPr>
          <w:smallCaps/>
        </w:rPr>
      </w:pPr>
      <w:r>
        <w:t>November 2017</w:t>
      </w:r>
      <w:bookmarkStart w:id="0" w:name="_GoBack"/>
      <w:bookmarkEnd w:id="0"/>
    </w:p>
    <w:p w14:paraId="7D17F54C" w14:textId="48C57698" w:rsidR="00DD0902" w:rsidRDefault="00595783" w:rsidP="00BF61A5">
      <w:pPr>
        <w:pStyle w:val="ComunicatoEXPOTitolo"/>
        <w:jc w:val="center"/>
        <w:rPr>
          <w:color w:val="76777B"/>
        </w:rPr>
      </w:pPr>
      <w:r>
        <w:rPr>
          <w:color w:val="76777B"/>
        </w:rPr>
        <w:t xml:space="preserve">GEWISS PROVIDES LIGHTING FOR </w:t>
      </w:r>
      <w:r w:rsidR="00852839">
        <w:rPr>
          <w:color w:val="76777B"/>
        </w:rPr>
        <w:t>YOKOHAMA ITALIA SPA</w:t>
      </w:r>
    </w:p>
    <w:p w14:paraId="3CCDD5C0" w14:textId="10CABFA1" w:rsidR="00DA10BC" w:rsidRPr="00DA10BC" w:rsidRDefault="00DA10BC" w:rsidP="00DA10BC">
      <w:pPr>
        <w:pStyle w:val="ComunicatoEXPOTesto"/>
      </w:pPr>
    </w:p>
    <w:p w14:paraId="745CE6D1" w14:textId="6AECCDDF" w:rsidR="00852839" w:rsidRPr="00BF61A5" w:rsidRDefault="000270A3" w:rsidP="00246891">
      <w:pPr>
        <w:pStyle w:val="ComunicatoEXPOTesto"/>
        <w:jc w:val="both"/>
        <w:rPr>
          <w:color w:val="76777B"/>
          <w:sz w:val="21"/>
          <w:szCs w:val="21"/>
        </w:rPr>
      </w:pPr>
      <w:r w:rsidRPr="00BF61A5">
        <w:rPr>
          <w:color w:val="76777B"/>
          <w:sz w:val="21"/>
          <w:szCs w:val="21"/>
          <w:lang w:val="it-IT"/>
        </w:rPr>
        <w:drawing>
          <wp:anchor distT="0" distB="0" distL="114300" distR="114300" simplePos="0" relativeHeight="251658240" behindDoc="0" locked="0" layoutInCell="1" allowOverlap="1" wp14:anchorId="362AB928" wp14:editId="78F0CEDF">
            <wp:simplePos x="0" y="0"/>
            <wp:positionH relativeFrom="margin">
              <wp:align>left</wp:align>
            </wp:positionH>
            <wp:positionV relativeFrom="paragraph">
              <wp:posOffset>78105</wp:posOffset>
            </wp:positionV>
            <wp:extent cx="2807970" cy="187325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3).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873337"/>
                    </a:xfrm>
                    <a:prstGeom prst="rect">
                      <a:avLst/>
                    </a:prstGeom>
                  </pic:spPr>
                </pic:pic>
              </a:graphicData>
            </a:graphic>
            <wp14:sizeRelH relativeFrom="page">
              <wp14:pctWidth>0</wp14:pctWidth>
            </wp14:sizeRelH>
            <wp14:sizeRelV relativeFrom="page">
              <wp14:pctHeight>0</wp14:pctHeight>
            </wp14:sizeRelV>
          </wp:anchor>
        </w:drawing>
      </w:r>
      <w:r w:rsidRPr="00BF61A5">
        <w:rPr>
          <w:color w:val="76777B"/>
          <w:sz w:val="21"/>
          <w:szCs w:val="21"/>
        </w:rPr>
        <w:t xml:space="preserve">A total of 500 Gewiss appliances illuminate the </w:t>
      </w:r>
      <w:r w:rsidRPr="00BF61A5">
        <w:rPr>
          <w:b/>
          <w:color w:val="76777B"/>
          <w:sz w:val="21"/>
          <w:szCs w:val="21"/>
        </w:rPr>
        <w:t xml:space="preserve">Yokohama Italia </w:t>
      </w:r>
      <w:r w:rsidRPr="00BF61A5">
        <w:rPr>
          <w:color w:val="76777B"/>
          <w:sz w:val="21"/>
          <w:szCs w:val="21"/>
        </w:rPr>
        <w:t xml:space="preserve">headquarters in Brescia with "green" lighting solutions. Indeed, from now on, the logistics centre will continue to shine with the most efficient and sustainable </w:t>
      </w:r>
      <w:r w:rsidRPr="00BF61A5">
        <w:rPr>
          <w:b/>
          <w:color w:val="76777B"/>
          <w:sz w:val="21"/>
          <w:szCs w:val="21"/>
        </w:rPr>
        <w:t>Smart [4] LED light</w:t>
      </w:r>
      <w:r w:rsidRPr="00BF61A5">
        <w:rPr>
          <w:color w:val="76777B"/>
          <w:sz w:val="21"/>
          <w:szCs w:val="21"/>
        </w:rPr>
        <w:t>.</w:t>
      </w:r>
    </w:p>
    <w:p w14:paraId="29D819D0" w14:textId="62CEDA11" w:rsidR="00EC0CB8" w:rsidRPr="00BF61A5" w:rsidRDefault="006C2E4F" w:rsidP="00246891">
      <w:pPr>
        <w:pStyle w:val="ComunicatoEXPOTesto"/>
        <w:jc w:val="both"/>
        <w:rPr>
          <w:color w:val="76777B"/>
          <w:sz w:val="21"/>
          <w:szCs w:val="21"/>
        </w:rPr>
      </w:pPr>
      <w:r w:rsidRPr="00BF61A5">
        <w:rPr>
          <w:color w:val="76777B"/>
          <w:sz w:val="21"/>
          <w:szCs w:val="21"/>
        </w:rPr>
        <w:t xml:space="preserve">Established in 1990 as a joint venture between Yokohama Tokyo, Marubeni Corporation and Magri Gomme, Yokohama Italia, the Italian subsidiary of the </w:t>
      </w:r>
      <w:r w:rsidRPr="00BF61A5">
        <w:rPr>
          <w:b/>
          <w:color w:val="76777B"/>
          <w:sz w:val="21"/>
          <w:szCs w:val="21"/>
        </w:rPr>
        <w:t>leading Japanese tyre production company</w:t>
      </w:r>
      <w:r w:rsidRPr="00BF61A5">
        <w:rPr>
          <w:color w:val="76777B"/>
          <w:sz w:val="21"/>
          <w:szCs w:val="21"/>
        </w:rPr>
        <w:t>, operates exclusively through the specialist tyre retail channel.</w:t>
      </w:r>
    </w:p>
    <w:p w14:paraId="1B248304" w14:textId="20CEDD84" w:rsidR="00852839" w:rsidRPr="00BF61A5" w:rsidRDefault="009E587E" w:rsidP="00246891">
      <w:pPr>
        <w:pStyle w:val="ComunicatoEXPOTesto"/>
        <w:jc w:val="both"/>
        <w:rPr>
          <w:color w:val="76777B"/>
          <w:sz w:val="21"/>
          <w:szCs w:val="21"/>
        </w:rPr>
      </w:pPr>
      <w:r w:rsidRPr="00BF61A5">
        <w:rPr>
          <w:b/>
          <w:color w:val="76777B"/>
          <w:sz w:val="21"/>
          <w:szCs w:val="21"/>
        </w:rPr>
        <w:t xml:space="preserve">Sustainability </w:t>
      </w:r>
      <w:r w:rsidRPr="00BF61A5">
        <w:rPr>
          <w:color w:val="76777B"/>
          <w:sz w:val="21"/>
          <w:szCs w:val="21"/>
        </w:rPr>
        <w:t xml:space="preserve">has always been one of the pillars upon which the policy of this international giant is based. The company produces various </w:t>
      </w:r>
      <w:r w:rsidR="00BF61A5" w:rsidRPr="00BF61A5">
        <w:rPr>
          <w:b/>
          <w:color w:val="76777B"/>
          <w:sz w:val="21"/>
          <w:szCs w:val="21"/>
        </w:rPr>
        <w:t>"</w:t>
      </w:r>
      <w:r w:rsidRPr="00BF61A5">
        <w:rPr>
          <w:b/>
          <w:color w:val="76777B"/>
          <w:sz w:val="21"/>
          <w:szCs w:val="21"/>
        </w:rPr>
        <w:t>green" tyres with a low environmental impact</w:t>
      </w:r>
      <w:r w:rsidRPr="00BF61A5">
        <w:rPr>
          <w:color w:val="76777B"/>
          <w:sz w:val="21"/>
          <w:szCs w:val="21"/>
        </w:rPr>
        <w:t>, demonstrating Yokohama's commitment to protecting the environment. Already on track with the targets set out under the Kyoto Protocol, the company's goal is to reduce greenhouse gas emissions by more than 25% by 2020.</w:t>
      </w:r>
    </w:p>
    <w:p w14:paraId="14BC6DC1" w14:textId="640F5ECD" w:rsidR="00051E44" w:rsidRPr="00BF61A5" w:rsidRDefault="00FE5EDF" w:rsidP="00F86B14">
      <w:pPr>
        <w:pStyle w:val="ComunicatoEXPOTesto"/>
        <w:jc w:val="both"/>
        <w:rPr>
          <w:color w:val="76777B"/>
          <w:sz w:val="21"/>
          <w:szCs w:val="21"/>
        </w:rPr>
      </w:pPr>
      <w:r w:rsidRPr="00BF61A5">
        <w:rPr>
          <w:color w:val="76777B"/>
          <w:sz w:val="21"/>
          <w:szCs w:val="21"/>
        </w:rPr>
        <w:t xml:space="preserve">In line with the company's international sustainability policy, the Italian subsidiary is also dedicated to doing business on a daily basis in an environmentally-friendly manner. For this precise reason, the facility chose Gewiss appliances to </w:t>
      </w:r>
      <w:r w:rsidRPr="00BF61A5">
        <w:rPr>
          <w:b/>
          <w:color w:val="76777B"/>
          <w:sz w:val="21"/>
          <w:szCs w:val="21"/>
        </w:rPr>
        <w:t>illuminate its tyre storage</w:t>
      </w:r>
      <w:r w:rsidRPr="00BF61A5">
        <w:rPr>
          <w:color w:val="76777B"/>
          <w:sz w:val="21"/>
          <w:szCs w:val="21"/>
        </w:rPr>
        <w:t xml:space="preserve">, loading and unloading areas, as well the tipping and order preparation areas. Compared to the 834 fluo 1x80W luminaires in the previous system, the </w:t>
      </w:r>
      <w:r w:rsidRPr="00BF61A5">
        <w:rPr>
          <w:b/>
          <w:color w:val="76777B"/>
          <w:sz w:val="21"/>
          <w:szCs w:val="21"/>
        </w:rPr>
        <w:t>500 Smart [4] devices currently installed</w:t>
      </w:r>
      <w:r w:rsidRPr="00BF61A5">
        <w:rPr>
          <w:color w:val="76777B"/>
          <w:sz w:val="21"/>
          <w:szCs w:val="21"/>
        </w:rPr>
        <w:t xml:space="preserve"> (equivalent to 40% less) have enabled an increase in lighting levels, as well as an </w:t>
      </w:r>
      <w:r w:rsidRPr="00BF61A5">
        <w:rPr>
          <w:b/>
          <w:color w:val="76777B"/>
          <w:sz w:val="21"/>
          <w:szCs w:val="21"/>
        </w:rPr>
        <w:t xml:space="preserve">annual reduction </w:t>
      </w:r>
      <w:r w:rsidRPr="00BF61A5">
        <w:rPr>
          <w:color w:val="76777B"/>
          <w:sz w:val="21"/>
          <w:szCs w:val="21"/>
        </w:rPr>
        <w:t xml:space="preserve">in </w:t>
      </w:r>
      <w:r w:rsidRPr="00BF61A5">
        <w:rPr>
          <w:b/>
          <w:color w:val="808080" w:themeColor="background1" w:themeShade="80"/>
          <w:sz w:val="21"/>
          <w:szCs w:val="21"/>
        </w:rPr>
        <w:t>energy consumption of 53.7%</w:t>
      </w:r>
      <w:r w:rsidRPr="00BF61A5">
        <w:rPr>
          <w:color w:val="76777B"/>
          <w:sz w:val="21"/>
          <w:szCs w:val="21"/>
        </w:rPr>
        <w:t xml:space="preserve">, </w:t>
      </w:r>
      <w:r w:rsidRPr="00BF61A5">
        <w:rPr>
          <w:color w:val="808080" w:themeColor="background1" w:themeShade="80"/>
          <w:sz w:val="21"/>
          <w:szCs w:val="21"/>
        </w:rPr>
        <w:t>from 352kWh to 162.950kWh</w:t>
      </w:r>
      <w:r w:rsidRPr="00BF61A5">
        <w:rPr>
          <w:color w:val="76777B"/>
          <w:sz w:val="21"/>
          <w:szCs w:val="21"/>
        </w:rPr>
        <w:t>.</w:t>
      </w:r>
    </w:p>
    <w:p w14:paraId="225A1D46" w14:textId="69502F2A" w:rsidR="000C1802" w:rsidRPr="00BF61A5" w:rsidRDefault="00631EF4" w:rsidP="00246891">
      <w:pPr>
        <w:pStyle w:val="ComunicatoEXPOTesto"/>
        <w:jc w:val="both"/>
        <w:rPr>
          <w:color w:val="76777B"/>
          <w:sz w:val="21"/>
          <w:szCs w:val="21"/>
        </w:rPr>
      </w:pPr>
      <w:r w:rsidRPr="00BF61A5">
        <w:rPr>
          <w:color w:val="76777B"/>
          <w:sz w:val="21"/>
          <w:szCs w:val="21"/>
        </w:rPr>
        <w:t>The operation has also enabled the facility to update its system in order to comply with UNI EN 12464-1: 2011.</w:t>
      </w:r>
    </w:p>
    <w:p w14:paraId="273DBF8F" w14:textId="4178CB46" w:rsidR="0088358D" w:rsidRPr="00BF61A5" w:rsidRDefault="00497A31" w:rsidP="00246891">
      <w:pPr>
        <w:pStyle w:val="ComunicatoEXPOTesto"/>
        <w:jc w:val="both"/>
        <w:rPr>
          <w:i/>
          <w:color w:val="76777B"/>
          <w:sz w:val="21"/>
          <w:szCs w:val="21"/>
        </w:rPr>
      </w:pPr>
      <w:r w:rsidRPr="00BF61A5">
        <w:rPr>
          <w:b/>
          <w:color w:val="76777B"/>
          <w:sz w:val="21"/>
          <w:szCs w:val="21"/>
        </w:rPr>
        <w:t>Fedele Pizzetti, Manager of Yokohama Italia</w:t>
      </w:r>
      <w:r w:rsidRPr="00BF61A5">
        <w:rPr>
          <w:color w:val="76777B"/>
          <w:sz w:val="21"/>
          <w:szCs w:val="21"/>
        </w:rPr>
        <w:t xml:space="preserve"> explains. </w:t>
      </w:r>
      <w:r w:rsidRPr="00BF61A5">
        <w:rPr>
          <w:i/>
          <w:color w:val="76777B"/>
          <w:sz w:val="21"/>
          <w:szCs w:val="21"/>
        </w:rPr>
        <w:t>“We were looking for a partner who shared our commitment to the environment; With its advanced technology, Gewiss provided the perfect response to our needs, meeting all our requirements, from improved comfort to the significant annual energy savings that we have achieved."</w:t>
      </w:r>
    </w:p>
    <w:p w14:paraId="0BF13274" w14:textId="521B0A21" w:rsidR="0088358D" w:rsidRPr="00BF61A5" w:rsidRDefault="00D24C8F" w:rsidP="00246891">
      <w:pPr>
        <w:pStyle w:val="ComunicatoEXPOTesto"/>
        <w:jc w:val="both"/>
        <w:rPr>
          <w:i/>
          <w:color w:val="808080" w:themeColor="background1" w:themeShade="80"/>
          <w:sz w:val="21"/>
          <w:szCs w:val="21"/>
        </w:rPr>
      </w:pPr>
      <w:r w:rsidRPr="00BF61A5">
        <w:rPr>
          <w:i/>
          <w:color w:val="808080" w:themeColor="background1" w:themeShade="80"/>
          <w:sz w:val="21"/>
          <w:szCs w:val="21"/>
          <w:lang w:val="it-IT"/>
        </w:rPr>
        <w:drawing>
          <wp:anchor distT="0" distB="0" distL="114300" distR="114300" simplePos="0" relativeHeight="251659776" behindDoc="0" locked="0" layoutInCell="1" allowOverlap="1" wp14:anchorId="3905F952" wp14:editId="0FCF5442">
            <wp:simplePos x="0" y="0"/>
            <wp:positionH relativeFrom="margin">
              <wp:posOffset>3316693</wp:posOffset>
            </wp:positionH>
            <wp:positionV relativeFrom="margin">
              <wp:posOffset>5994893</wp:posOffset>
            </wp:positionV>
            <wp:extent cx="2807970" cy="18732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ginal (8).jpg"/>
                    <pic:cNvPicPr/>
                  </pic:nvPicPr>
                  <pic:blipFill>
                    <a:blip r:embed="rId9">
                      <a:extLst>
                        <a:ext uri="{28A0092B-C50C-407E-A947-70E740481C1C}">
                          <a14:useLocalDpi xmlns:a14="http://schemas.microsoft.com/office/drawing/2010/main" val="0"/>
                        </a:ext>
                      </a:extLst>
                    </a:blip>
                    <a:stretch>
                      <a:fillRect/>
                    </a:stretch>
                  </pic:blipFill>
                  <pic:spPr>
                    <a:xfrm>
                      <a:off x="0" y="0"/>
                      <a:ext cx="2807970" cy="1873250"/>
                    </a:xfrm>
                    <a:prstGeom prst="rect">
                      <a:avLst/>
                    </a:prstGeom>
                  </pic:spPr>
                </pic:pic>
              </a:graphicData>
            </a:graphic>
            <wp14:sizeRelH relativeFrom="margin">
              <wp14:pctWidth>0</wp14:pctWidth>
            </wp14:sizeRelH>
            <wp14:sizeRelV relativeFrom="margin">
              <wp14:pctHeight>0</wp14:pctHeight>
            </wp14:sizeRelV>
          </wp:anchor>
        </w:drawing>
      </w:r>
      <w:r w:rsidR="0088358D" w:rsidRPr="00BF61A5">
        <w:rPr>
          <w:b/>
          <w:color w:val="808080" w:themeColor="background1" w:themeShade="80"/>
          <w:sz w:val="21"/>
          <w:szCs w:val="21"/>
        </w:rPr>
        <w:t>Aldo Bigatti, Sales &amp; Marketing Director for the Light Business Unit at Gewiss</w:t>
      </w:r>
      <w:r w:rsidR="0088358D" w:rsidRPr="00BF61A5">
        <w:rPr>
          <w:color w:val="808080" w:themeColor="background1" w:themeShade="80"/>
          <w:sz w:val="21"/>
          <w:szCs w:val="21"/>
        </w:rPr>
        <w:t>, added the following</w:t>
      </w:r>
      <w:r w:rsidR="0088358D" w:rsidRPr="00BF61A5">
        <w:rPr>
          <w:i/>
          <w:color w:val="808080" w:themeColor="background1" w:themeShade="80"/>
          <w:sz w:val="21"/>
          <w:szCs w:val="21"/>
        </w:rPr>
        <w:t>: “For us, working with Yokohama has been an interesting opportunity, enabling us to collaborate with a company that is very sensitive to the environmental issues of energy efficiency and best working conditions. We are pleased to have contributed to improving the lighting conditions within the company, fully meeting their requirements as indicated to us at the start of the project."</w:t>
      </w:r>
    </w:p>
    <w:sectPr w:rsidR="0088358D" w:rsidRPr="00BF61A5"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7FB27" w14:textId="77777777" w:rsidR="00252CBD" w:rsidRDefault="00252CBD" w:rsidP="006F1F2E">
      <w:r>
        <w:separator/>
      </w:r>
    </w:p>
  </w:endnote>
  <w:endnote w:type="continuationSeparator" w:id="0">
    <w:p w14:paraId="36641CA3" w14:textId="77777777" w:rsidR="00252CBD" w:rsidRDefault="00252CBD"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Light">
    <w:altName w:val="Calibri Light"/>
    <w:panose1 w:val="020B0502040204020203"/>
    <w:charset w:val="00"/>
    <w:family w:val="swiss"/>
    <w:pitch w:val="variable"/>
    <w:sig w:usb0="E4002EFF" w:usb1="C000E47F" w:usb2="00000009" w:usb3="00000000" w:csb0="000001FF" w:csb1="00000000"/>
  </w:font>
  <w:font w:name="Segoe UI Semilight">
    <w:altName w:val="Calibri"/>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F3616" w14:textId="6C1BC7E1" w:rsidR="00720E67" w:rsidRPr="00A3444C" w:rsidRDefault="00CA7E63" w:rsidP="00442FE0">
    <w:pPr>
      <w:pStyle w:val="Pidipagina"/>
      <w:ind w:left="3261"/>
      <w:rPr>
        <w:rFonts w:ascii="Segoe UI" w:hAnsi="Segoe UI" w:cs="Segoe UI"/>
        <w:spacing w:val="20"/>
        <w:sz w:val="16"/>
        <w:szCs w:val="16"/>
      </w:rPr>
    </w:pPr>
    <w:r>
      <w:rPr>
        <w:noProof/>
        <w:color w:val="002C50"/>
        <w:lang w:val="it-IT"/>
      </w:rPr>
      <w:drawing>
        <wp:anchor distT="0" distB="0" distL="114300" distR="114300" simplePos="0" relativeHeight="251650048" behindDoc="0" locked="0" layoutInCell="1" allowOverlap="1" wp14:anchorId="60C5C8EF" wp14:editId="4619545D">
          <wp:simplePos x="0" y="0"/>
          <wp:positionH relativeFrom="margin">
            <wp:posOffset>5473700</wp:posOffset>
          </wp:positionH>
          <wp:positionV relativeFrom="paragraph">
            <wp:posOffset>-287020</wp:posOffset>
          </wp:positionV>
          <wp:extent cx="647700" cy="6477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code.png"/>
                  <pic:cNvPicPr/>
                </pic:nvPicPr>
                <pic:blipFill>
                  <a:blip r:embed="rId1">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52096" behindDoc="0" locked="0" layoutInCell="1" allowOverlap="1" wp14:anchorId="1A261959" wp14:editId="42A72002">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3DB3A" w14:textId="17F052E0" w:rsidR="00720E67" w:rsidRPr="00D24C8F" w:rsidRDefault="00720E67" w:rsidP="00AD6278">
                          <w:pPr>
                            <w:rPr>
                              <w:rFonts w:ascii="Segoe UI Light" w:hAnsi="Segoe UI Light" w:cs="Segoe UI Semilight"/>
                              <w:color w:val="76777B"/>
                              <w:sz w:val="18"/>
                              <w:szCs w:val="18"/>
                              <w:lang w:val="it-IT"/>
                            </w:rPr>
                          </w:pPr>
                          <w:r w:rsidRPr="00D24C8F">
                            <w:rPr>
                              <w:rFonts w:ascii="Segoe UI Light" w:hAnsi="Segoe UI Light" w:cs="Segoe UI Semilight"/>
                              <w:color w:val="76777B"/>
                              <w:sz w:val="18"/>
                              <w:lang w:val="it-IT"/>
                            </w:rPr>
                            <w:t>GEWISS Lighting Press Office</w:t>
                          </w:r>
                        </w:p>
                        <w:p w14:paraId="49AABC91" w14:textId="4391602B" w:rsidR="00720E67" w:rsidRPr="00D24C8F" w:rsidRDefault="00720E67" w:rsidP="00AD6278">
                          <w:pPr>
                            <w:rPr>
                              <w:rFonts w:ascii="Segoe UI Light" w:hAnsi="Segoe UI Light" w:cs="Segoe UI Semilight"/>
                              <w:color w:val="76777B"/>
                              <w:sz w:val="18"/>
                              <w:szCs w:val="18"/>
                              <w:lang w:val="it-IT"/>
                            </w:rPr>
                          </w:pPr>
                          <w:r w:rsidRPr="00D24C8F">
                            <w:rPr>
                              <w:rFonts w:ascii="Segoe UI Light" w:hAnsi="Segoe UI Light" w:cs="Segoe UI Semilight"/>
                              <w:color w:val="76777B"/>
                              <w:sz w:val="18"/>
                              <w:lang w:val="it-IT"/>
                            </w:rPr>
                            <w:t>Paola Lazzarotto – Laura Racchetti</w:t>
                          </w:r>
                        </w:p>
                        <w:p w14:paraId="765F5D76" w14:textId="4E6129E2" w:rsidR="00720E67" w:rsidRPr="009505BB" w:rsidRDefault="00720E67" w:rsidP="00AD6278">
                          <w:pPr>
                            <w:rPr>
                              <w:rFonts w:ascii="Segoe UI Light" w:hAnsi="Segoe UI Light" w:cs="Segoe UI Semilight"/>
                              <w:color w:val="76777B"/>
                              <w:sz w:val="18"/>
                              <w:szCs w:val="18"/>
                            </w:rPr>
                          </w:pPr>
                          <w:r>
                            <w:rPr>
                              <w:rFonts w:ascii="Segoe UI Light" w:hAnsi="Segoe UI Light" w:cs="Segoe UI Semilight"/>
                              <w:color w:val="76777B"/>
                              <w:sz w:val="18"/>
                            </w:rPr>
                            <w:t>SEC Public and Institutional Relations</w:t>
                          </w:r>
                        </w:p>
                        <w:p w14:paraId="3B232577" w14:textId="2D1BE6A1" w:rsidR="00720E67" w:rsidRPr="009505BB" w:rsidRDefault="00720E67" w:rsidP="00AD6278">
                          <w:pPr>
                            <w:rPr>
                              <w:rFonts w:ascii="Segoe UI Light" w:hAnsi="Segoe UI Light" w:cs="Segoe UI Semilight"/>
                              <w:color w:val="76777B"/>
                              <w:sz w:val="18"/>
                              <w:szCs w:val="18"/>
                            </w:rPr>
                          </w:pPr>
                          <w:r>
                            <w:rPr>
                              <w:rFonts w:ascii="Segoe UI Light" w:hAnsi="Segoe UI Light" w:cs="Segoe UI Semilight"/>
                              <w:color w:val="76777B"/>
                              <w:sz w:val="18"/>
                            </w:rPr>
                            <w:t>Via Panfilo Castaldi 11 – 20124 Milan</w:t>
                          </w:r>
                        </w:p>
                        <w:p w14:paraId="5114FC32" w14:textId="3B47EBCE" w:rsidR="00720E67" w:rsidRDefault="00720E67"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02 624 999 1 </w:t>
                          </w:r>
                        </w:p>
                        <w:p w14:paraId="2D734C6E" w14:textId="5AFE130E" w:rsidR="00720E67" w:rsidRPr="008022E4" w:rsidRDefault="00720E67"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2" w:history="1">
                            <w:r>
                              <w:rPr>
                                <w:rStyle w:val="Collegamentoipertestuale"/>
                                <w:rFonts w:ascii="Segoe UI Light" w:hAnsi="Segoe UI Light" w:cs="Segoe UI Semilight"/>
                                <w:sz w:val="18"/>
                              </w:rPr>
                              <w:t>lazzarotto@secrp.it</w:t>
                            </w:r>
                          </w:hyperlink>
                          <w:r>
                            <w:rPr>
                              <w:rFonts w:ascii="Segoe UI Light" w:hAnsi="Segoe UI Light" w:cs="Segoe UI Semilight"/>
                              <w:color w:val="76777B"/>
                              <w:sz w:val="18"/>
                            </w:rPr>
                            <w:t xml:space="preserve">; </w:t>
                          </w:r>
                          <w:hyperlink r:id="rId3" w:history="1">
                            <w:r>
                              <w:rPr>
                                <w:rStyle w:val="Collegamentoipertestuale"/>
                                <w:rFonts w:ascii="Segoe UI Light" w:hAnsi="Segoe UI Light" w:cs="Segoe UI Semilight"/>
                                <w:sz w:val="18"/>
                              </w:rPr>
                              <w:t>racchetti@secrp.it</w:t>
                            </w:r>
                          </w:hyperlink>
                          <w:r>
                            <w:t xml:space="preserve">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261959"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14:paraId="31F3DB3A" w14:textId="17F052E0" w:rsidR="00720E67" w:rsidRPr="00D24C8F" w:rsidRDefault="00720E67" w:rsidP="00AD6278">
                    <w:pPr>
                      <w:rPr>
                        <w:rFonts w:ascii="Segoe UI Light" w:hAnsi="Segoe UI Light" w:cs="Segoe UI Semilight"/>
                        <w:color w:val="76777B"/>
                        <w:sz w:val="18"/>
                        <w:szCs w:val="18"/>
                        <w:lang w:val="it-IT"/>
                      </w:rPr>
                    </w:pPr>
                    <w:r w:rsidRPr="00D24C8F">
                      <w:rPr>
                        <w:rFonts w:ascii="Segoe UI Light" w:hAnsi="Segoe UI Light" w:cs="Segoe UI Semilight"/>
                        <w:color w:val="76777B"/>
                        <w:sz w:val="18"/>
                        <w:lang w:val="it-IT"/>
                      </w:rPr>
                      <w:t>GEWISS Lighting Press Office</w:t>
                    </w:r>
                  </w:p>
                  <w:p w14:paraId="49AABC91" w14:textId="4391602B" w:rsidR="00720E67" w:rsidRPr="00D24C8F" w:rsidRDefault="00720E67" w:rsidP="00AD6278">
                    <w:pPr>
                      <w:rPr>
                        <w:rFonts w:ascii="Segoe UI Light" w:hAnsi="Segoe UI Light" w:cs="Segoe UI Semilight"/>
                        <w:color w:val="76777B"/>
                        <w:sz w:val="18"/>
                        <w:szCs w:val="18"/>
                        <w:lang w:val="it-IT"/>
                      </w:rPr>
                    </w:pPr>
                    <w:r w:rsidRPr="00D24C8F">
                      <w:rPr>
                        <w:rFonts w:ascii="Segoe UI Light" w:hAnsi="Segoe UI Light" w:cs="Segoe UI Semilight"/>
                        <w:color w:val="76777B"/>
                        <w:sz w:val="18"/>
                        <w:lang w:val="it-IT"/>
                      </w:rPr>
                      <w:t>Paola Lazzarotto – Laura Racchetti</w:t>
                    </w:r>
                  </w:p>
                  <w:p w14:paraId="765F5D76" w14:textId="4E6129E2" w:rsidR="00720E67" w:rsidRPr="009505BB" w:rsidRDefault="00720E67" w:rsidP="00AD6278">
                    <w:pPr>
                      <w:rPr>
                        <w:rFonts w:ascii="Segoe UI Light" w:hAnsi="Segoe UI Light" w:cs="Segoe UI Semilight"/>
                        <w:color w:val="76777B"/>
                        <w:sz w:val="18"/>
                        <w:szCs w:val="18"/>
                      </w:rPr>
                    </w:pPr>
                    <w:r>
                      <w:rPr>
                        <w:rFonts w:ascii="Segoe UI Light" w:hAnsi="Segoe UI Light" w:cs="Segoe UI Semilight"/>
                        <w:color w:val="76777B"/>
                        <w:sz w:val="18"/>
                      </w:rPr>
                      <w:t>SEC Public and Institutional Relations</w:t>
                    </w:r>
                  </w:p>
                  <w:p w14:paraId="3B232577" w14:textId="2D1BE6A1" w:rsidR="00720E67" w:rsidRPr="009505BB" w:rsidRDefault="00720E67"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Via </w:t>
                    </w:r>
                    <w:proofErr w:type="spellStart"/>
                    <w:r>
                      <w:rPr>
                        <w:rFonts w:ascii="Segoe UI Light" w:hAnsi="Segoe UI Light" w:cs="Segoe UI Semilight"/>
                        <w:color w:val="76777B"/>
                        <w:sz w:val="18"/>
                      </w:rPr>
                      <w:t>Panfilo</w:t>
                    </w:r>
                    <w:proofErr w:type="spellEnd"/>
                    <w:r>
                      <w:rPr>
                        <w:rFonts w:ascii="Segoe UI Light" w:hAnsi="Segoe UI Light" w:cs="Segoe UI Semilight"/>
                        <w:color w:val="76777B"/>
                        <w:sz w:val="18"/>
                      </w:rPr>
                      <w:t xml:space="preserve"> </w:t>
                    </w:r>
                    <w:proofErr w:type="spellStart"/>
                    <w:r>
                      <w:rPr>
                        <w:rFonts w:ascii="Segoe UI Light" w:hAnsi="Segoe UI Light" w:cs="Segoe UI Semilight"/>
                        <w:color w:val="76777B"/>
                        <w:sz w:val="18"/>
                      </w:rPr>
                      <w:t>Castaldi</w:t>
                    </w:r>
                    <w:proofErr w:type="spellEnd"/>
                    <w:r>
                      <w:rPr>
                        <w:rFonts w:ascii="Segoe UI Light" w:hAnsi="Segoe UI Light" w:cs="Segoe UI Semilight"/>
                        <w:color w:val="76777B"/>
                        <w:sz w:val="18"/>
                      </w:rPr>
                      <w:t xml:space="preserve"> 11 – 20124 Milan</w:t>
                    </w:r>
                  </w:p>
                  <w:p w14:paraId="5114FC32" w14:textId="3B47EBCE" w:rsidR="00720E67" w:rsidRDefault="00720E67"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02 624 999 1 </w:t>
                    </w:r>
                  </w:p>
                  <w:p w14:paraId="2D734C6E" w14:textId="5AFE130E" w:rsidR="00720E67" w:rsidRPr="008022E4" w:rsidRDefault="00720E67" w:rsidP="00AD6278">
                    <w:pPr>
                      <w:rPr>
                        <w:rFonts w:ascii="Segoe UI Light" w:hAnsi="Segoe UI Light" w:cs="Segoe UI Semilight"/>
                        <w:color w:val="76777B"/>
                        <w:sz w:val="18"/>
                        <w:szCs w:val="18"/>
                      </w:rPr>
                    </w:pPr>
                    <w:proofErr w:type="gramStart"/>
                    <w:r>
                      <w:rPr>
                        <w:rFonts w:ascii="Segoe UI Light" w:hAnsi="Segoe UI Light" w:cs="Segoe UI Semilight"/>
                        <w:color w:val="76777B"/>
                        <w:sz w:val="18"/>
                      </w:rPr>
                      <w:t>email</w:t>
                    </w:r>
                    <w:proofErr w:type="gramEnd"/>
                    <w:r>
                      <w:rPr>
                        <w:rFonts w:ascii="Segoe UI Light" w:hAnsi="Segoe UI Light" w:cs="Segoe UI Semilight"/>
                        <w:color w:val="76777B"/>
                        <w:sz w:val="18"/>
                      </w:rPr>
                      <w:t xml:space="preserve">: </w:t>
                    </w:r>
                    <w:hyperlink r:id="rId4" w:history="1">
                      <w:r>
                        <w:rPr>
                          <w:rStyle w:val="Collegamentoipertestuale"/>
                          <w:rFonts w:ascii="Segoe UI Light" w:hAnsi="Segoe UI Light" w:cs="Segoe UI Semilight"/>
                          <w:sz w:val="18"/>
                        </w:rPr>
                        <w:t>lazzarotto@secrp.it</w:t>
                      </w:r>
                    </w:hyperlink>
                    <w:r>
                      <w:rPr>
                        <w:rFonts w:ascii="Segoe UI Light" w:hAnsi="Segoe UI Light" w:cs="Segoe UI Semilight"/>
                        <w:color w:val="76777B"/>
                        <w:sz w:val="18"/>
                      </w:rPr>
                      <w:t xml:space="preserve">; </w:t>
                    </w:r>
                    <w:hyperlink r:id="rId5" w:history="1">
                      <w:r>
                        <w:rPr>
                          <w:rStyle w:val="Collegamentoipertestuale"/>
                          <w:rFonts w:ascii="Segoe UI Light" w:hAnsi="Segoe UI Light" w:cs="Segoe UI Semilight"/>
                          <w:sz w:val="18"/>
                        </w:rPr>
                        <w:t>racchetti@secrp.it</w:t>
                      </w:r>
                    </w:hyperlink>
                    <w:r>
                      <w:t xml:space="preserve"> </w:t>
                    </w:r>
                  </w:p>
                </w:txbxContent>
              </v:textbox>
              <w10:wrap anchorx="page" anchory="page"/>
            </v:shape>
          </w:pict>
        </mc:Fallback>
      </mc:AlternateContent>
    </w:r>
    <w:r>
      <w:rPr>
        <w:noProof/>
        <w:color w:val="002C50"/>
        <w:lang w:val="it-IT"/>
      </w:rPr>
      <w:drawing>
        <wp:anchor distT="0" distB="0" distL="114300" distR="114300" simplePos="0" relativeHeight="251677696" behindDoc="0" locked="0" layoutInCell="1" allowOverlap="1" wp14:anchorId="2083BACE" wp14:editId="78A22EA6">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6672" behindDoc="0" locked="0" layoutInCell="1" allowOverlap="1" wp14:anchorId="00E490E4" wp14:editId="5B97349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5648" behindDoc="0" locked="0" layoutInCell="1" allowOverlap="1" wp14:anchorId="52C9AD25" wp14:editId="1E044866">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4624" behindDoc="0" locked="0" layoutInCell="1" allowOverlap="1" wp14:anchorId="255A305F" wp14:editId="0FFE72A6">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3600" behindDoc="0" locked="0" layoutInCell="1" allowOverlap="1" wp14:anchorId="2F80FE62" wp14:editId="02ABB24C">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2576" behindDoc="0" locked="0" layoutInCell="1" allowOverlap="1" wp14:anchorId="0FE3C609" wp14:editId="00CFFC93">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FFD05" w14:textId="77777777" w:rsidR="00252CBD" w:rsidRDefault="00252CBD" w:rsidP="006F1F2E">
      <w:r>
        <w:separator/>
      </w:r>
    </w:p>
  </w:footnote>
  <w:footnote w:type="continuationSeparator" w:id="0">
    <w:p w14:paraId="79A05494" w14:textId="77777777" w:rsidR="00252CBD" w:rsidRDefault="00252CBD"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33CA7" w14:textId="77777777" w:rsidR="00720E67" w:rsidRDefault="00720E67" w:rsidP="006F1F2E">
    <w:pPr>
      <w:pStyle w:val="Intestazione"/>
    </w:pPr>
    <w:r>
      <w:rPr>
        <w:noProof/>
        <w:lang w:val="it-IT"/>
      </w:rPr>
      <w:drawing>
        <wp:anchor distT="0" distB="0" distL="114300" distR="114300" simplePos="0" relativeHeight="251648000" behindDoc="1" locked="0" layoutInCell="1" allowOverlap="1" wp14:anchorId="699E0CCF" wp14:editId="6F5E48BF">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0F19C8A4" wp14:editId="6B32FBCA">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D4E72" w14:textId="77777777" w:rsidR="00720E67" w:rsidRPr="003C2B09" w:rsidRDefault="00720E6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9C8A4"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14:paraId="6D9D4E72" w14:textId="77777777" w:rsidR="00720E67" w:rsidRPr="003C2B09" w:rsidRDefault="00720E6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v:textbox>
              <w10:wrap anchorx="margin" anchory="page"/>
            </v:shape>
          </w:pict>
        </mc:Fallback>
      </mc:AlternateContent>
    </w:r>
  </w:p>
  <w:p w14:paraId="0F4AAEFC" w14:textId="77777777" w:rsidR="00720E67" w:rsidRDefault="00720E67" w:rsidP="006F1F2E">
    <w:pPr>
      <w:pStyle w:val="Intestazione"/>
    </w:pPr>
  </w:p>
  <w:p w14:paraId="3F27A4A2" w14:textId="77777777" w:rsidR="00720E67" w:rsidRDefault="00720E67" w:rsidP="006F1F2E">
    <w:pPr>
      <w:pStyle w:val="Intestazione"/>
    </w:pPr>
  </w:p>
  <w:p w14:paraId="6EE39F55" w14:textId="77777777" w:rsidR="00720E67" w:rsidRPr="00447B58" w:rsidRDefault="00720E67"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1DF267C6" wp14:editId="7783E647">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C93F2" w14:textId="77777777" w:rsidR="00720E67" w:rsidRPr="003A3D30" w:rsidRDefault="00720E67"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267C6"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14:paraId="4C9C93F2" w14:textId="77777777" w:rsidR="00720E67" w:rsidRPr="003A3D30" w:rsidRDefault="00720E67"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E4"/>
    <w:rsid w:val="00003ED4"/>
    <w:rsid w:val="000270A3"/>
    <w:rsid w:val="00030057"/>
    <w:rsid w:val="00032701"/>
    <w:rsid w:val="00034706"/>
    <w:rsid w:val="00042E1A"/>
    <w:rsid w:val="0004578E"/>
    <w:rsid w:val="0005199C"/>
    <w:rsid w:val="00051E44"/>
    <w:rsid w:val="00061D44"/>
    <w:rsid w:val="0007212F"/>
    <w:rsid w:val="00072371"/>
    <w:rsid w:val="00072EF6"/>
    <w:rsid w:val="000834C1"/>
    <w:rsid w:val="00090566"/>
    <w:rsid w:val="00091260"/>
    <w:rsid w:val="0009270B"/>
    <w:rsid w:val="0009400C"/>
    <w:rsid w:val="000B169D"/>
    <w:rsid w:val="000B6331"/>
    <w:rsid w:val="000C1802"/>
    <w:rsid w:val="000C22A8"/>
    <w:rsid w:val="000D0869"/>
    <w:rsid w:val="000E5436"/>
    <w:rsid w:val="000F3460"/>
    <w:rsid w:val="000F4766"/>
    <w:rsid w:val="001051BB"/>
    <w:rsid w:val="001116BA"/>
    <w:rsid w:val="00112B9C"/>
    <w:rsid w:val="00124D86"/>
    <w:rsid w:val="00144F0F"/>
    <w:rsid w:val="001553A2"/>
    <w:rsid w:val="001577CA"/>
    <w:rsid w:val="00165B5E"/>
    <w:rsid w:val="00166306"/>
    <w:rsid w:val="00171D98"/>
    <w:rsid w:val="00174703"/>
    <w:rsid w:val="00175C81"/>
    <w:rsid w:val="001A1151"/>
    <w:rsid w:val="001A7841"/>
    <w:rsid w:val="001B4207"/>
    <w:rsid w:val="001C1DF0"/>
    <w:rsid w:val="001D3B94"/>
    <w:rsid w:val="00215C92"/>
    <w:rsid w:val="00220A0F"/>
    <w:rsid w:val="002227DD"/>
    <w:rsid w:val="00241098"/>
    <w:rsid w:val="00243779"/>
    <w:rsid w:val="00246891"/>
    <w:rsid w:val="00252CBD"/>
    <w:rsid w:val="002638AC"/>
    <w:rsid w:val="00272F7A"/>
    <w:rsid w:val="002767F0"/>
    <w:rsid w:val="002822F3"/>
    <w:rsid w:val="002839E1"/>
    <w:rsid w:val="0029433E"/>
    <w:rsid w:val="002A427E"/>
    <w:rsid w:val="002B5A00"/>
    <w:rsid w:val="002C037E"/>
    <w:rsid w:val="002C53FE"/>
    <w:rsid w:val="002D3768"/>
    <w:rsid w:val="002D3E40"/>
    <w:rsid w:val="002F0ED2"/>
    <w:rsid w:val="002F5CF7"/>
    <w:rsid w:val="002F6F58"/>
    <w:rsid w:val="00300E0D"/>
    <w:rsid w:val="00302FDF"/>
    <w:rsid w:val="00306B2F"/>
    <w:rsid w:val="00307E6B"/>
    <w:rsid w:val="00313946"/>
    <w:rsid w:val="00325719"/>
    <w:rsid w:val="00325A10"/>
    <w:rsid w:val="003279C8"/>
    <w:rsid w:val="00333981"/>
    <w:rsid w:val="003362E6"/>
    <w:rsid w:val="003429FE"/>
    <w:rsid w:val="00352782"/>
    <w:rsid w:val="00360D50"/>
    <w:rsid w:val="00362AEC"/>
    <w:rsid w:val="00363D27"/>
    <w:rsid w:val="00367216"/>
    <w:rsid w:val="00375EB3"/>
    <w:rsid w:val="00397158"/>
    <w:rsid w:val="003A1127"/>
    <w:rsid w:val="003A3D30"/>
    <w:rsid w:val="003A43B5"/>
    <w:rsid w:val="003A4951"/>
    <w:rsid w:val="003A4A30"/>
    <w:rsid w:val="003B6B71"/>
    <w:rsid w:val="003C2B09"/>
    <w:rsid w:val="003C5F0E"/>
    <w:rsid w:val="003E6FA9"/>
    <w:rsid w:val="003F210E"/>
    <w:rsid w:val="003F4E36"/>
    <w:rsid w:val="00431D3B"/>
    <w:rsid w:val="0043463B"/>
    <w:rsid w:val="00442FE0"/>
    <w:rsid w:val="00447B58"/>
    <w:rsid w:val="004547E6"/>
    <w:rsid w:val="0045733B"/>
    <w:rsid w:val="00466BDB"/>
    <w:rsid w:val="004776DE"/>
    <w:rsid w:val="0048354B"/>
    <w:rsid w:val="00483BB5"/>
    <w:rsid w:val="00483CA0"/>
    <w:rsid w:val="004855E1"/>
    <w:rsid w:val="00497A31"/>
    <w:rsid w:val="004C13D4"/>
    <w:rsid w:val="004E4932"/>
    <w:rsid w:val="004F18C4"/>
    <w:rsid w:val="00501043"/>
    <w:rsid w:val="005076AC"/>
    <w:rsid w:val="005165F5"/>
    <w:rsid w:val="00522F21"/>
    <w:rsid w:val="00534AA7"/>
    <w:rsid w:val="005574F0"/>
    <w:rsid w:val="00567D13"/>
    <w:rsid w:val="00572365"/>
    <w:rsid w:val="0058614A"/>
    <w:rsid w:val="00591572"/>
    <w:rsid w:val="00591687"/>
    <w:rsid w:val="00595705"/>
    <w:rsid w:val="00595783"/>
    <w:rsid w:val="005A717D"/>
    <w:rsid w:val="005A78B2"/>
    <w:rsid w:val="005B7AF7"/>
    <w:rsid w:val="005C48B2"/>
    <w:rsid w:val="005D2B0A"/>
    <w:rsid w:val="005D4431"/>
    <w:rsid w:val="005F2BD9"/>
    <w:rsid w:val="00601FC5"/>
    <w:rsid w:val="00605E1A"/>
    <w:rsid w:val="00606042"/>
    <w:rsid w:val="006156CE"/>
    <w:rsid w:val="00627498"/>
    <w:rsid w:val="00627B20"/>
    <w:rsid w:val="00631EF4"/>
    <w:rsid w:val="00640817"/>
    <w:rsid w:val="00641327"/>
    <w:rsid w:val="00641402"/>
    <w:rsid w:val="0064251F"/>
    <w:rsid w:val="00644AEA"/>
    <w:rsid w:val="0065149F"/>
    <w:rsid w:val="00654B15"/>
    <w:rsid w:val="0066349C"/>
    <w:rsid w:val="00666A2E"/>
    <w:rsid w:val="00681A5D"/>
    <w:rsid w:val="00683AE1"/>
    <w:rsid w:val="006903EE"/>
    <w:rsid w:val="00690BF8"/>
    <w:rsid w:val="006A21D5"/>
    <w:rsid w:val="006A3F01"/>
    <w:rsid w:val="006C2E4F"/>
    <w:rsid w:val="006C3DD2"/>
    <w:rsid w:val="006C6E17"/>
    <w:rsid w:val="006D6813"/>
    <w:rsid w:val="006E191C"/>
    <w:rsid w:val="006E43C8"/>
    <w:rsid w:val="006E4583"/>
    <w:rsid w:val="006F17B2"/>
    <w:rsid w:val="006F1F2E"/>
    <w:rsid w:val="0070470B"/>
    <w:rsid w:val="00706992"/>
    <w:rsid w:val="00714493"/>
    <w:rsid w:val="00714826"/>
    <w:rsid w:val="00717992"/>
    <w:rsid w:val="00717AA7"/>
    <w:rsid w:val="00720E67"/>
    <w:rsid w:val="0072516F"/>
    <w:rsid w:val="00752E4A"/>
    <w:rsid w:val="00760061"/>
    <w:rsid w:val="00774EA3"/>
    <w:rsid w:val="007759B2"/>
    <w:rsid w:val="00792AD6"/>
    <w:rsid w:val="007A3F9C"/>
    <w:rsid w:val="007B1075"/>
    <w:rsid w:val="007B3C1D"/>
    <w:rsid w:val="007B6FF8"/>
    <w:rsid w:val="007D4504"/>
    <w:rsid w:val="007D7396"/>
    <w:rsid w:val="007E3710"/>
    <w:rsid w:val="008014FE"/>
    <w:rsid w:val="008022E4"/>
    <w:rsid w:val="008113DE"/>
    <w:rsid w:val="0082606D"/>
    <w:rsid w:val="0083623D"/>
    <w:rsid w:val="008454B5"/>
    <w:rsid w:val="008473B4"/>
    <w:rsid w:val="00852839"/>
    <w:rsid w:val="008705B0"/>
    <w:rsid w:val="00874FD6"/>
    <w:rsid w:val="00875286"/>
    <w:rsid w:val="0088358D"/>
    <w:rsid w:val="00891DFD"/>
    <w:rsid w:val="008A6051"/>
    <w:rsid w:val="008B26DD"/>
    <w:rsid w:val="008B2BA9"/>
    <w:rsid w:val="008D2EF8"/>
    <w:rsid w:val="008D6513"/>
    <w:rsid w:val="008E1970"/>
    <w:rsid w:val="008F24BC"/>
    <w:rsid w:val="009076B7"/>
    <w:rsid w:val="00910D02"/>
    <w:rsid w:val="00915A04"/>
    <w:rsid w:val="00924A05"/>
    <w:rsid w:val="00932E66"/>
    <w:rsid w:val="009426CA"/>
    <w:rsid w:val="009505BB"/>
    <w:rsid w:val="00955859"/>
    <w:rsid w:val="0096016D"/>
    <w:rsid w:val="00987069"/>
    <w:rsid w:val="00990B97"/>
    <w:rsid w:val="00995EF3"/>
    <w:rsid w:val="009964F2"/>
    <w:rsid w:val="009977B5"/>
    <w:rsid w:val="009A2291"/>
    <w:rsid w:val="009B65CE"/>
    <w:rsid w:val="009D6844"/>
    <w:rsid w:val="009E2E95"/>
    <w:rsid w:val="009E587E"/>
    <w:rsid w:val="009F0998"/>
    <w:rsid w:val="009F0AAC"/>
    <w:rsid w:val="009F563C"/>
    <w:rsid w:val="009F58B8"/>
    <w:rsid w:val="00A14C87"/>
    <w:rsid w:val="00A17D25"/>
    <w:rsid w:val="00A252A1"/>
    <w:rsid w:val="00A269EF"/>
    <w:rsid w:val="00A3444C"/>
    <w:rsid w:val="00A477C7"/>
    <w:rsid w:val="00A50816"/>
    <w:rsid w:val="00A57269"/>
    <w:rsid w:val="00A60127"/>
    <w:rsid w:val="00A60834"/>
    <w:rsid w:val="00A77836"/>
    <w:rsid w:val="00A911EA"/>
    <w:rsid w:val="00A94EFC"/>
    <w:rsid w:val="00AA3DFB"/>
    <w:rsid w:val="00AB1DA6"/>
    <w:rsid w:val="00AB1F55"/>
    <w:rsid w:val="00AB67A1"/>
    <w:rsid w:val="00AC4B44"/>
    <w:rsid w:val="00AC6CBF"/>
    <w:rsid w:val="00AD6278"/>
    <w:rsid w:val="00AE6233"/>
    <w:rsid w:val="00AF01AD"/>
    <w:rsid w:val="00AF0E4B"/>
    <w:rsid w:val="00AF40C1"/>
    <w:rsid w:val="00AF4EC6"/>
    <w:rsid w:val="00B044F4"/>
    <w:rsid w:val="00B05AF2"/>
    <w:rsid w:val="00B15046"/>
    <w:rsid w:val="00B2442B"/>
    <w:rsid w:val="00B40306"/>
    <w:rsid w:val="00B542C1"/>
    <w:rsid w:val="00B56FE7"/>
    <w:rsid w:val="00B57CF3"/>
    <w:rsid w:val="00B66A0C"/>
    <w:rsid w:val="00B717A7"/>
    <w:rsid w:val="00B7441F"/>
    <w:rsid w:val="00B75E1D"/>
    <w:rsid w:val="00B77343"/>
    <w:rsid w:val="00B84F0A"/>
    <w:rsid w:val="00BB4A3B"/>
    <w:rsid w:val="00BF2361"/>
    <w:rsid w:val="00BF61A5"/>
    <w:rsid w:val="00C02544"/>
    <w:rsid w:val="00C044F3"/>
    <w:rsid w:val="00C059C5"/>
    <w:rsid w:val="00C13BAA"/>
    <w:rsid w:val="00C151F5"/>
    <w:rsid w:val="00C1588D"/>
    <w:rsid w:val="00C271CC"/>
    <w:rsid w:val="00C3337E"/>
    <w:rsid w:val="00C44AEA"/>
    <w:rsid w:val="00C56201"/>
    <w:rsid w:val="00C65FB3"/>
    <w:rsid w:val="00C66507"/>
    <w:rsid w:val="00C809D1"/>
    <w:rsid w:val="00C83B88"/>
    <w:rsid w:val="00C87C4F"/>
    <w:rsid w:val="00C91EDC"/>
    <w:rsid w:val="00CA0149"/>
    <w:rsid w:val="00CA7516"/>
    <w:rsid w:val="00CA7A80"/>
    <w:rsid w:val="00CA7E63"/>
    <w:rsid w:val="00CB297D"/>
    <w:rsid w:val="00CB33BE"/>
    <w:rsid w:val="00CB713F"/>
    <w:rsid w:val="00CC4264"/>
    <w:rsid w:val="00CD1C00"/>
    <w:rsid w:val="00CF527A"/>
    <w:rsid w:val="00D024E2"/>
    <w:rsid w:val="00D12A2B"/>
    <w:rsid w:val="00D24C8F"/>
    <w:rsid w:val="00D37198"/>
    <w:rsid w:val="00D41A4F"/>
    <w:rsid w:val="00D514DC"/>
    <w:rsid w:val="00D56346"/>
    <w:rsid w:val="00D57184"/>
    <w:rsid w:val="00D60CF5"/>
    <w:rsid w:val="00D7239F"/>
    <w:rsid w:val="00D87A49"/>
    <w:rsid w:val="00DA10BC"/>
    <w:rsid w:val="00DB0E6F"/>
    <w:rsid w:val="00DB47FD"/>
    <w:rsid w:val="00DC31CA"/>
    <w:rsid w:val="00DC59E4"/>
    <w:rsid w:val="00DD0902"/>
    <w:rsid w:val="00DD0CF1"/>
    <w:rsid w:val="00DD19C7"/>
    <w:rsid w:val="00DD7044"/>
    <w:rsid w:val="00DF74D4"/>
    <w:rsid w:val="00E10D44"/>
    <w:rsid w:val="00E130AE"/>
    <w:rsid w:val="00E21F37"/>
    <w:rsid w:val="00E30D33"/>
    <w:rsid w:val="00E31A03"/>
    <w:rsid w:val="00E35D03"/>
    <w:rsid w:val="00E36193"/>
    <w:rsid w:val="00E4204A"/>
    <w:rsid w:val="00E52EAA"/>
    <w:rsid w:val="00E73D19"/>
    <w:rsid w:val="00E916C9"/>
    <w:rsid w:val="00E9524B"/>
    <w:rsid w:val="00EA4BC4"/>
    <w:rsid w:val="00EA5910"/>
    <w:rsid w:val="00EA7EAB"/>
    <w:rsid w:val="00EB058B"/>
    <w:rsid w:val="00EB3162"/>
    <w:rsid w:val="00EC0CB8"/>
    <w:rsid w:val="00ED3073"/>
    <w:rsid w:val="00ED3663"/>
    <w:rsid w:val="00ED7993"/>
    <w:rsid w:val="00EF51D7"/>
    <w:rsid w:val="00F1288C"/>
    <w:rsid w:val="00F27BA9"/>
    <w:rsid w:val="00F407A9"/>
    <w:rsid w:val="00F47124"/>
    <w:rsid w:val="00F72508"/>
    <w:rsid w:val="00F84BDA"/>
    <w:rsid w:val="00F86B14"/>
    <w:rsid w:val="00F94F48"/>
    <w:rsid w:val="00F951F9"/>
    <w:rsid w:val="00FB329A"/>
    <w:rsid w:val="00FC371D"/>
    <w:rsid w:val="00FE178D"/>
    <w:rsid w:val="00FE5EDF"/>
    <w:rsid w:val="00FF24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7FAA10F"/>
  <w15:docId w15:val="{3FD5F3B1-915C-407B-B2D2-967B29F2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8.png"/><Relationship Id="rId3" Type="http://schemas.openxmlformats.org/officeDocument/2006/relationships/hyperlink" Target="mailto:racchetti@secrp.it" TargetMode="External"/><Relationship Id="rId7" Type="http://schemas.openxmlformats.org/officeDocument/2006/relationships/image" Target="media/image5.png"/><Relationship Id="rId12" Type="http://schemas.openxmlformats.org/officeDocument/2006/relationships/hyperlink" Target="https://plus.google.com/+gewiss/posts" TargetMode="External"/><Relationship Id="rId17" Type="http://schemas.openxmlformats.org/officeDocument/2006/relationships/image" Target="media/image10.png"/><Relationship Id="rId2" Type="http://schemas.openxmlformats.org/officeDocument/2006/relationships/hyperlink" Target="mailto:lazzarotto@secrp.it" TargetMode="External"/><Relationship Id="rId16" Type="http://schemas.openxmlformats.org/officeDocument/2006/relationships/hyperlink" Target="https://www.facebook.com/GEWISSGROUP" TargetMode="External"/><Relationship Id="rId1" Type="http://schemas.openxmlformats.org/officeDocument/2006/relationships/image" Target="media/image4.png"/><Relationship Id="rId6" Type="http://schemas.openxmlformats.org/officeDocument/2006/relationships/hyperlink" Target="https://instagram.com/gewissgroup/" TargetMode="External"/><Relationship Id="rId11" Type="http://schemas.openxmlformats.org/officeDocument/2006/relationships/image" Target="media/image7.png"/><Relationship Id="rId5" Type="http://schemas.openxmlformats.org/officeDocument/2006/relationships/hyperlink" Target="mailto:racchetti@secrp.it" TargetMode="External"/><Relationship Id="rId15" Type="http://schemas.openxmlformats.org/officeDocument/2006/relationships/image" Target="media/image9.png"/><Relationship Id="rId10" Type="http://schemas.openxmlformats.org/officeDocument/2006/relationships/hyperlink" Target="https://www.youtube.com/user/GEWISStv" TargetMode="External"/><Relationship Id="rId4" Type="http://schemas.openxmlformats.org/officeDocument/2006/relationships/hyperlink" Target="mailto:lazzarotto@secrp.it" TargetMode="External"/><Relationship Id="rId9" Type="http://schemas.openxmlformats.org/officeDocument/2006/relationships/image" Target="media/image6.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98A4BAEC-D9DD-4D1A-A502-5AECC40F8C02}">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376</Words>
  <Characters>2145</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Leoni Ivan</dc:creator>
  <cp:lastModifiedBy>Cervello Claudio</cp:lastModifiedBy>
  <cp:revision>11</cp:revision>
  <cp:lastPrinted>2015-10-27T13:11:00Z</cp:lastPrinted>
  <dcterms:created xsi:type="dcterms:W3CDTF">2017-01-17T10:17:00Z</dcterms:created>
  <dcterms:modified xsi:type="dcterms:W3CDTF">2017-11-17T16:41:00Z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951225776</vt:i4>
  </property>
  <property fmtid="{D5CDD505-2E9C-101B-9397-08002B2CF9AE}" pid="3" name="_NewReviewCycle">
    <vt:lpwstr/>
  </property>
  <property fmtid="{D5CDD505-2E9C-101B-9397-08002B2CF9AE}" pid="4" name="_EmailSubject">
    <vt:lpwstr>Case history Yokohama - testo per approvazione</vt:lpwstr>
  </property>
  <property fmtid="{D5CDD505-2E9C-101B-9397-08002B2CF9AE}" pid="5" name="_AuthorEmail">
    <vt:lpwstr>commerciallight@gewiss.com</vt:lpwstr>
  </property>
  <property fmtid="{D5CDD505-2E9C-101B-9397-08002B2CF9AE}" pid="6" name="_AuthorEmailDisplayName">
    <vt:lpwstr>GW IT - LIT - Commercial &amp; Marketing - LIGHT</vt:lpwstr>
  </property>
  <property fmtid="{D5CDD505-2E9C-101B-9397-08002B2CF9AE}" pid="7" name="_PreviousAdHocReviewCycleID">
    <vt:i4>667121842</vt:i4>
  </property>
  <property fmtid="{D5CDD505-2E9C-101B-9397-08002B2CF9AE}" pid="8" name="_ReviewingToolsShownOnce">
    <vt:lpwstr/>
  </property>
</Properties>
</file>