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BA25B3" w:rsidP="00166306">
      <w:pPr>
        <w:pStyle w:val="ComunicatoEXPOData"/>
        <w:rPr>
          <w:smallCaps/>
        </w:rPr>
      </w:pPr>
      <w:r>
        <w:t>November 2016</w:t>
      </w:r>
      <w:bookmarkStart w:id="0" w:name="_GoBack"/>
      <w:bookmarkEnd w:id="0"/>
    </w:p>
    <w:p w:rsidR="00DD0902" w:rsidRPr="00166306" w:rsidRDefault="00215B8F" w:rsidP="00DD0902">
      <w:pPr>
        <w:pStyle w:val="ComunicatoEXPOTitolo"/>
        <w:rPr>
          <w:color w:val="76777B"/>
        </w:rPr>
      </w:pPr>
      <w:r>
        <w:rPr>
          <w:color w:val="76777B"/>
        </w:rPr>
        <w:t>ROAD</w:t>
      </w:r>
      <w:r w:rsidR="000C4C9B">
        <w:rPr>
          <w:color w:val="76777B"/>
        </w:rPr>
        <w:t xml:space="preserve"> </w:t>
      </w:r>
      <w:r>
        <w:rPr>
          <w:color w:val="76777B"/>
        </w:rPr>
        <w:t>[5], FIRST-CLASS PERFORMANCE ON EVERY ROAD</w:t>
      </w:r>
    </w:p>
    <w:p w:rsidR="00DD0902" w:rsidRPr="00166306" w:rsidRDefault="00215B8F" w:rsidP="00DD0902">
      <w:pPr>
        <w:pStyle w:val="ComunicatoEXPOSottotitolo"/>
        <w:rPr>
          <w:color w:val="76777B"/>
        </w:rPr>
      </w:pPr>
      <w:r>
        <w:rPr>
          <w:color w:val="76777B"/>
        </w:rPr>
        <w:t>The new GEWISS range of LED devices for lighting streets and residential areas.</w:t>
      </w:r>
    </w:p>
    <w:p w:rsidR="00215B8F" w:rsidRPr="00215B8F" w:rsidRDefault="00215B8F" w:rsidP="00215B8F">
      <w:pPr>
        <w:pStyle w:val="ComunicatoEXPOTesto"/>
        <w:rPr>
          <w:color w:val="76777B"/>
        </w:rPr>
      </w:pPr>
      <w:r>
        <w:rPr>
          <w:color w:val="76777B"/>
          <w:lang w:val="it-IT"/>
        </w:rPr>
        <w:drawing>
          <wp:anchor distT="0" distB="0" distL="114300" distR="114300" simplePos="0" relativeHeight="251659264" behindDoc="0" locked="0" layoutInCell="1" allowOverlap="1" wp14:anchorId="128C2878" wp14:editId="25F93A85">
            <wp:simplePos x="0" y="0"/>
            <wp:positionH relativeFrom="margin">
              <wp:posOffset>3458845</wp:posOffset>
            </wp:positionH>
            <wp:positionV relativeFrom="paragraph">
              <wp:posOffset>5715</wp:posOffset>
            </wp:positionV>
            <wp:extent cx="2519680" cy="251968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ad[5]_0006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6777B"/>
        </w:rPr>
        <w:t>Road</w:t>
      </w:r>
      <w:r w:rsidR="000C4C9B">
        <w:rPr>
          <w:color w:val="76777B"/>
        </w:rPr>
        <w:t xml:space="preserve"> </w:t>
      </w:r>
      <w:r>
        <w:rPr>
          <w:color w:val="76777B"/>
        </w:rPr>
        <w:t xml:space="preserve">[5] is the new range of LED lighting devices that completes the selection for street and urban applications. This new line is designed to offer the best inter-distance / height ratio, simplify device installation and maintenance, and favour high energy savings. </w:t>
      </w:r>
    </w:p>
    <w:p w:rsidR="00215B8F" w:rsidRPr="00215B8F" w:rsidRDefault="00215B8F" w:rsidP="00215B8F">
      <w:pPr>
        <w:pStyle w:val="ComunicatoEXPOTesto"/>
        <w:rPr>
          <w:color w:val="76777B"/>
        </w:rPr>
      </w:pPr>
      <w:r>
        <w:rPr>
          <w:color w:val="76777B"/>
        </w:rPr>
        <w:t>Road</w:t>
      </w:r>
      <w:r w:rsidR="000C4C9B">
        <w:rPr>
          <w:color w:val="76777B"/>
        </w:rPr>
        <w:t xml:space="preserve"> </w:t>
      </w:r>
      <w:r>
        <w:rPr>
          <w:color w:val="76777B"/>
        </w:rPr>
        <w:t>[5] is the ideal solution for lighting every type of urban and extra-urban roads, roundabouts, large outdoor areas and car parks.</w:t>
      </w:r>
      <w:r>
        <w:rPr>
          <w:b/>
          <w:color w:val="76777B"/>
        </w:rPr>
        <w:t xml:space="preserve"> The compact design and limited dimensions </w:t>
      </w:r>
      <w:r>
        <w:rPr>
          <w:color w:val="76777B"/>
        </w:rPr>
        <w:t xml:space="preserve">of the lighting body make a discreet, well-balanced addition to all urban centres, </w:t>
      </w:r>
      <w:r>
        <w:rPr>
          <w:b/>
          <w:color w:val="76777B"/>
        </w:rPr>
        <w:t>from the major metropolis to the small town</w:t>
      </w:r>
      <w:r>
        <w:rPr>
          <w:color w:val="76777B"/>
        </w:rPr>
        <w:t>. The different types of road in the urban and extra-urban contexts require different forms of light distribution. Road</w:t>
      </w:r>
      <w:r w:rsidR="000C4C9B">
        <w:rPr>
          <w:color w:val="76777B"/>
        </w:rPr>
        <w:t xml:space="preserve"> </w:t>
      </w:r>
      <w:r>
        <w:rPr>
          <w:color w:val="76777B"/>
        </w:rPr>
        <w:t xml:space="preserve">[5] has </w:t>
      </w:r>
      <w:r>
        <w:rPr>
          <w:b/>
          <w:color w:val="76777B"/>
        </w:rPr>
        <w:t>two types of optic</w:t>
      </w:r>
      <w:r>
        <w:rPr>
          <w:color w:val="76777B"/>
        </w:rPr>
        <w:t xml:space="preserve"> to meet every installation need.</w:t>
      </w:r>
    </w:p>
    <w:p w:rsidR="00215B8F" w:rsidRPr="00215B8F" w:rsidRDefault="00215B8F" w:rsidP="00215B8F">
      <w:pPr>
        <w:pStyle w:val="ComunicatoEXPOTesto"/>
        <w:rPr>
          <w:color w:val="76777B"/>
        </w:rPr>
      </w:pPr>
      <w:r>
        <w:rPr>
          <w:color w:val="76777B"/>
        </w:rPr>
        <w:t xml:space="preserve">The wiring can be carried out with the device already fixed in place (opening it </w:t>
      </w:r>
      <w:r>
        <w:rPr>
          <w:b/>
          <w:color w:val="76777B"/>
        </w:rPr>
        <w:t>without using any tools</w:t>
      </w:r>
      <w:r>
        <w:rPr>
          <w:color w:val="76777B"/>
        </w:rPr>
        <w:t>), which means notably reduced installation times and extremely safe operations. To optimise the operating costs, Road</w:t>
      </w:r>
      <w:r w:rsidR="000C4C9B">
        <w:rPr>
          <w:color w:val="76777B"/>
        </w:rPr>
        <w:t xml:space="preserve"> </w:t>
      </w:r>
      <w:r>
        <w:rPr>
          <w:color w:val="76777B"/>
        </w:rPr>
        <w:t xml:space="preserve">[5] range is designed </w:t>
      </w:r>
      <w:r>
        <w:rPr>
          <w:b/>
          <w:color w:val="76777B"/>
        </w:rPr>
        <w:t>to house all the main remote management devices</w:t>
      </w:r>
      <w:r>
        <w:rPr>
          <w:color w:val="76777B"/>
        </w:rPr>
        <w:t>, adapting to existing or preferred central systems (power line communication or Wi-Fi).</w:t>
      </w:r>
    </w:p>
    <w:p w:rsidR="00215B8F" w:rsidRPr="00215B8F" w:rsidRDefault="00215B8F" w:rsidP="00215B8F">
      <w:pPr>
        <w:pStyle w:val="ComunicatoEXPOTesto"/>
        <w:rPr>
          <w:b/>
          <w:color w:val="76777B"/>
        </w:rPr>
      </w:pPr>
      <w:r>
        <w:rPr>
          <w:b/>
          <w:color w:val="76777B"/>
        </w:rPr>
        <w:t>MAIN CHARACTERISTICS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>IP66 DEGREE OF PROTECTION.</w:t>
      </w:r>
      <w:r>
        <w:rPr>
          <w:color w:val="76777B"/>
        </w:rPr>
        <w:t xml:space="preserve"> Both the optical compartment and the whole device provide an IP66 degree of protection, ensuring correct operation in all conditions.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>THREE SIZES, JUST ONE DESIGN.</w:t>
      </w:r>
      <w:r>
        <w:rPr>
          <w:color w:val="76777B"/>
        </w:rPr>
        <w:t xml:space="preserve"> The minimalist geometries of Road</w:t>
      </w:r>
      <w:r w:rsidR="000C4C9B">
        <w:rPr>
          <w:color w:val="76777B"/>
        </w:rPr>
        <w:t xml:space="preserve"> </w:t>
      </w:r>
      <w:r>
        <w:rPr>
          <w:color w:val="76777B"/>
        </w:rPr>
        <w:t>[5] come in three different sizes to guarantee the best lighting for traffic on every type of urban and extra-urban road.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 xml:space="preserve">LIGHTWEIGHT AND PRACTICAL. </w:t>
      </w:r>
      <w:r>
        <w:rPr>
          <w:color w:val="76777B"/>
        </w:rPr>
        <w:t>The limited weight and tool-free opening system of the new GEWISS devices make all installation and maintenance work easier, smoother and faster for the experts.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 xml:space="preserve">INTELLIGENT LIGHT MANAGEMENT. </w:t>
      </w:r>
      <w:r>
        <w:rPr>
          <w:color w:val="76777B"/>
        </w:rPr>
        <w:t>The suitably proportioned electric unit compartment (in the three sizes of Road</w:t>
      </w:r>
      <w:r w:rsidR="000C4C9B">
        <w:rPr>
          <w:color w:val="76777B"/>
        </w:rPr>
        <w:t xml:space="preserve"> </w:t>
      </w:r>
      <w:r>
        <w:rPr>
          <w:color w:val="76777B"/>
        </w:rPr>
        <w:t>[5]) makes it possible to fit devices for intelligent light management inside the light body.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 xml:space="preserve">DIFFERENT POWER SUPPLY CURRENTS. </w:t>
      </w:r>
      <w:r>
        <w:rPr>
          <w:color w:val="76777B"/>
        </w:rPr>
        <w:t>Road</w:t>
      </w:r>
      <w:r w:rsidR="000C4C9B">
        <w:rPr>
          <w:color w:val="76777B"/>
        </w:rPr>
        <w:t xml:space="preserve"> </w:t>
      </w:r>
      <w:r>
        <w:rPr>
          <w:color w:val="76777B"/>
        </w:rPr>
        <w:t>[5] can be supplied with different power supply currents for the LEDs, to suit any type of application.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 xml:space="preserve">ADDITIONAL SHIELD. </w:t>
      </w:r>
      <w:r>
        <w:rPr>
          <w:color w:val="76777B"/>
        </w:rPr>
        <w:t>The device has holes for fitting additional shields for back-light resolution and low heights, or poles with double side bracket.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lastRenderedPageBreak/>
        <w:t xml:space="preserve">LIFESPAN AND OPERATING TEMPERATURE. </w:t>
      </w:r>
      <w:r>
        <w:rPr>
          <w:color w:val="76777B"/>
        </w:rPr>
        <w:t>Road</w:t>
      </w:r>
      <w:r w:rsidR="000C4C9B">
        <w:rPr>
          <w:color w:val="76777B"/>
        </w:rPr>
        <w:t xml:space="preserve"> </w:t>
      </w:r>
      <w:r>
        <w:rPr>
          <w:color w:val="76777B"/>
        </w:rPr>
        <w:t>[5] guarantees an operating lifespan of at least 70,000 hours (L80) in standard conditions (from -25°C to 40°C).</w:t>
      </w:r>
    </w:p>
    <w:p w:rsidR="00215B8F" w:rsidRPr="00215B8F" w:rsidRDefault="00215B8F" w:rsidP="009D3218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>LIGHT SHIELDING.</w:t>
      </w:r>
      <w:r>
        <w:rPr>
          <w:color w:val="76777B"/>
        </w:rPr>
        <w:t xml:space="preserve"> The shielding angle for low height installation reduces disturbance and light dispersal when located near cycle paths or private homes.</w:t>
      </w:r>
    </w:p>
    <w:p w:rsidR="00DD0902" w:rsidRPr="00215B8F" w:rsidRDefault="00215B8F" w:rsidP="009D3218">
      <w:pPr>
        <w:pStyle w:val="ComunicatoEXPOTesto"/>
        <w:numPr>
          <w:ilvl w:val="0"/>
          <w:numId w:val="7"/>
        </w:numPr>
        <w:rPr>
          <w:color w:val="76777B"/>
        </w:rPr>
      </w:pPr>
      <w:r>
        <w:rPr>
          <w:b/>
          <w:i/>
          <w:color w:val="76777B"/>
        </w:rPr>
        <w:t xml:space="preserve">DEVICE IN CLASSES I AND II. </w:t>
      </w:r>
      <w:r>
        <w:rPr>
          <w:color w:val="76777B"/>
        </w:rPr>
        <w:t>The device is supplied as standard in Class II, but Class I is also available upon request.</w:t>
      </w:r>
    </w:p>
    <w:sectPr w:rsidR="00DD0902" w:rsidRPr="00215B8F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F7" w:rsidRDefault="000908F7" w:rsidP="006F1F2E">
      <w:r>
        <w:separator/>
      </w:r>
    </w:p>
  </w:endnote>
  <w:endnote w:type="continuationSeparator" w:id="0">
    <w:p w:rsidR="000908F7" w:rsidRDefault="000908F7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197EC4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rFonts w:ascii="Segoe UI" w:hAnsi="Segoe UI" w:cs="Segoe UI"/>
        <w:noProof/>
        <w:color w:val="002C50"/>
        <w:spacing w:val="20"/>
        <w:sz w:val="16"/>
        <w:lang w:val="it-IT"/>
      </w:rPr>
      <w:drawing>
        <wp:anchor distT="0" distB="0" distL="114300" distR="114300" simplePos="0" relativeHeight="251681792" behindDoc="0" locked="0" layoutInCell="1" allowOverlap="1" wp14:anchorId="08167460" wp14:editId="607B46B6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spacing w:val="20"/>
        <w:lang w:val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F51B6AF" wp14:editId="2CDA3C0E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>GEWISS Press and Editorial Content Office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Tel. 035 946111 –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1B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>GEWISS Press and Editorial Content Office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Tel. 035 946111 – </w:t>
                    </w:r>
                    <w:hyperlink r:id="rId4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e-mail: </w:t>
                    </w:r>
                    <w:hyperlink r:id="rId5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7696" behindDoc="0" locked="0" layoutInCell="1" allowOverlap="1" wp14:anchorId="4B3EAEE4" wp14:editId="3EC83772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6672" behindDoc="0" locked="0" layoutInCell="1" allowOverlap="1" wp14:anchorId="2203E95B" wp14:editId="0B1C12D7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5648" behindDoc="0" locked="0" layoutInCell="1" allowOverlap="1" wp14:anchorId="4F0B8038" wp14:editId="0742D471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4624" behindDoc="0" locked="0" layoutInCell="1" allowOverlap="1" wp14:anchorId="29DC9C57" wp14:editId="0F666C4E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3600" behindDoc="0" locked="0" layoutInCell="1" allowOverlap="1" wp14:anchorId="6755B6BD" wp14:editId="5E5058A9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  <w:spacing w:val="20"/>
        <w:lang w:val="it-IT"/>
      </w:rPr>
      <w:drawing>
        <wp:anchor distT="0" distB="0" distL="114300" distR="114300" simplePos="0" relativeHeight="251672576" behindDoc="0" locked="0" layoutInCell="1" allowOverlap="1" wp14:anchorId="4B6629BB" wp14:editId="295BB8B6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F7" w:rsidRDefault="000908F7" w:rsidP="006F1F2E">
      <w:r>
        <w:separator/>
      </w:r>
    </w:p>
  </w:footnote>
  <w:footnote w:type="continuationSeparator" w:id="0">
    <w:p w:rsidR="000908F7" w:rsidRDefault="000908F7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</w:rPr>
                      <w:t>Press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A4B82"/>
    <w:multiLevelType w:val="hybridMultilevel"/>
    <w:tmpl w:val="174076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8F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08F7"/>
    <w:rsid w:val="00091260"/>
    <w:rsid w:val="0009270B"/>
    <w:rsid w:val="000B169D"/>
    <w:rsid w:val="000B6331"/>
    <w:rsid w:val="000C22A8"/>
    <w:rsid w:val="000C4C9B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97EC4"/>
    <w:rsid w:val="001A1151"/>
    <w:rsid w:val="001A7841"/>
    <w:rsid w:val="001B4207"/>
    <w:rsid w:val="001C1DF0"/>
    <w:rsid w:val="00215B8F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8E66C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A25B3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010D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873CDD9-449A-4FB2-80F1-79AD256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3F38038F-037B-4FC1-A118-7901201B26F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7</cp:revision>
  <cp:lastPrinted>2015-10-27T13:11:00Z</cp:lastPrinted>
  <dcterms:created xsi:type="dcterms:W3CDTF">2015-10-29T11:10:00Z</dcterms:created>
  <dcterms:modified xsi:type="dcterms:W3CDTF">2016-11-30T14:01:00Z</dcterms:modified>
</cp:coreProperties>
</file>